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7B" w:rsidRDefault="004E4F7B" w:rsidP="00056625">
      <w:pPr>
        <w:spacing w:line="276" w:lineRule="auto"/>
        <w:contextualSpacing/>
        <w:jc w:val="both"/>
        <w:rPr>
          <w:sz w:val="24"/>
          <w:szCs w:val="24"/>
        </w:rPr>
      </w:pPr>
    </w:p>
    <w:p w:rsidR="004E4F7B" w:rsidRPr="009354EA" w:rsidRDefault="004E4F7B" w:rsidP="004E4F7B">
      <w:pPr>
        <w:jc w:val="center"/>
        <w:rPr>
          <w:b/>
          <w:sz w:val="28"/>
          <w:szCs w:val="28"/>
        </w:rPr>
      </w:pPr>
      <w:r w:rsidRPr="009354EA">
        <w:rPr>
          <w:b/>
          <w:sz w:val="28"/>
          <w:szCs w:val="28"/>
        </w:rPr>
        <w:t>АДМИНИСТРАЦИЯ</w:t>
      </w:r>
    </w:p>
    <w:p w:rsidR="004E4F7B" w:rsidRPr="009354EA" w:rsidRDefault="000D48C5" w:rsidP="004E4F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ЛОБАЗОВСКОГО</w:t>
      </w:r>
      <w:r w:rsidR="004E4F7B" w:rsidRPr="009354EA">
        <w:rPr>
          <w:b/>
          <w:sz w:val="28"/>
          <w:szCs w:val="28"/>
        </w:rPr>
        <w:t xml:space="preserve"> СЕЛЬСОВЕТА</w:t>
      </w:r>
    </w:p>
    <w:p w:rsidR="004E4F7B" w:rsidRPr="009354EA" w:rsidRDefault="004E4F7B" w:rsidP="004E4F7B">
      <w:pPr>
        <w:jc w:val="center"/>
        <w:rPr>
          <w:b/>
          <w:sz w:val="28"/>
          <w:szCs w:val="28"/>
        </w:rPr>
      </w:pPr>
      <w:r w:rsidRPr="009354EA">
        <w:rPr>
          <w:b/>
          <w:sz w:val="28"/>
          <w:szCs w:val="28"/>
        </w:rPr>
        <w:t xml:space="preserve"> ОКТЯБРЬСКОГО РАЙОНА</w:t>
      </w:r>
    </w:p>
    <w:p w:rsidR="004E4F7B" w:rsidRPr="009354EA" w:rsidRDefault="004E4F7B" w:rsidP="004E4F7B">
      <w:pPr>
        <w:jc w:val="center"/>
        <w:rPr>
          <w:b/>
          <w:sz w:val="28"/>
          <w:szCs w:val="28"/>
        </w:rPr>
      </w:pPr>
      <w:r w:rsidRPr="009354EA">
        <w:rPr>
          <w:b/>
          <w:sz w:val="28"/>
          <w:szCs w:val="28"/>
        </w:rPr>
        <w:t>КУРСКОЙ ОБЛАСТИ</w:t>
      </w:r>
    </w:p>
    <w:p w:rsidR="004E4F7B" w:rsidRPr="009354EA" w:rsidRDefault="004E4F7B" w:rsidP="004E4F7B">
      <w:pPr>
        <w:jc w:val="center"/>
        <w:rPr>
          <w:b/>
          <w:sz w:val="28"/>
          <w:szCs w:val="28"/>
        </w:rPr>
      </w:pPr>
    </w:p>
    <w:p w:rsidR="004E4F7B" w:rsidRPr="009354EA" w:rsidRDefault="004E4F7B" w:rsidP="004E4F7B">
      <w:pPr>
        <w:jc w:val="center"/>
        <w:rPr>
          <w:b/>
          <w:sz w:val="28"/>
          <w:szCs w:val="28"/>
        </w:rPr>
      </w:pPr>
      <w:r w:rsidRPr="009354EA">
        <w:rPr>
          <w:b/>
          <w:sz w:val="28"/>
          <w:szCs w:val="28"/>
        </w:rPr>
        <w:t>Р А С П О Р Я Ж Е Н И Е</w:t>
      </w:r>
    </w:p>
    <w:p w:rsidR="004E4F7B" w:rsidRPr="009354EA" w:rsidRDefault="004E4F7B" w:rsidP="004E4F7B">
      <w:pPr>
        <w:jc w:val="center"/>
        <w:rPr>
          <w:sz w:val="28"/>
          <w:szCs w:val="28"/>
        </w:rPr>
      </w:pPr>
    </w:p>
    <w:p w:rsidR="004E4F7B" w:rsidRPr="009354EA" w:rsidRDefault="004E4F7B" w:rsidP="004E4F7B">
      <w:pPr>
        <w:jc w:val="center"/>
        <w:rPr>
          <w:b/>
          <w:sz w:val="10"/>
        </w:rPr>
      </w:pPr>
    </w:p>
    <w:p w:rsidR="004E4F7B" w:rsidRPr="009354EA" w:rsidRDefault="000D48C5" w:rsidP="004E4F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29</w:t>
      </w:r>
      <w:r w:rsidR="004E4F7B" w:rsidRPr="009354EA">
        <w:rPr>
          <w:sz w:val="28"/>
          <w:szCs w:val="28"/>
          <w:u w:val="single"/>
        </w:rPr>
        <w:t xml:space="preserve">.12.2021  № </w:t>
      </w:r>
      <w:r w:rsidR="00056625" w:rsidRPr="00E62E48">
        <w:rPr>
          <w:sz w:val="28"/>
          <w:szCs w:val="28"/>
          <w:u w:val="single"/>
        </w:rPr>
        <w:t>74</w:t>
      </w:r>
      <w:r w:rsidR="004E4F7B" w:rsidRPr="00E62E48">
        <w:rPr>
          <w:sz w:val="28"/>
          <w:szCs w:val="28"/>
          <w:u w:val="single"/>
        </w:rPr>
        <w:t>-р</w:t>
      </w:r>
      <w:r w:rsidR="004E4F7B" w:rsidRPr="009354EA">
        <w:rPr>
          <w:sz w:val="28"/>
          <w:szCs w:val="28"/>
          <w:u w:val="single"/>
        </w:rPr>
        <w:t xml:space="preserve">             </w:t>
      </w:r>
    </w:p>
    <w:p w:rsidR="004E4F7B" w:rsidRPr="009354EA" w:rsidRDefault="004E4F7B" w:rsidP="004E4F7B">
      <w:pPr>
        <w:rPr>
          <w:sz w:val="16"/>
          <w:szCs w:val="16"/>
        </w:rPr>
      </w:pPr>
    </w:p>
    <w:p w:rsidR="004E4F7B" w:rsidRPr="009354EA" w:rsidRDefault="004E4F7B" w:rsidP="004E4F7B">
      <w:pPr>
        <w:adjustRightInd w:val="0"/>
        <w:ind w:firstLine="540"/>
        <w:jc w:val="both"/>
        <w:rPr>
          <w:sz w:val="16"/>
          <w:szCs w:val="16"/>
        </w:rPr>
      </w:pPr>
    </w:p>
    <w:p w:rsidR="004E4F7B" w:rsidRPr="009354EA" w:rsidRDefault="004E4F7B" w:rsidP="004E4F7B">
      <w:pPr>
        <w:tabs>
          <w:tab w:val="left" w:pos="5954"/>
          <w:tab w:val="left" w:pos="6379"/>
        </w:tabs>
        <w:suppressAutoHyphens/>
        <w:ind w:right="3259"/>
        <w:jc w:val="both"/>
        <w:rPr>
          <w:sz w:val="27"/>
          <w:szCs w:val="27"/>
          <w:lang w:eastAsia="ar-SA"/>
        </w:rPr>
      </w:pPr>
      <w:r w:rsidRPr="009354EA">
        <w:rPr>
          <w:bCs/>
          <w:spacing w:val="-1"/>
          <w:sz w:val="27"/>
          <w:szCs w:val="27"/>
        </w:rPr>
        <w:t>О Порядке санкционирования оплаты денежных обязательств получателей средств бюджета муниципального образования «</w:t>
      </w:r>
      <w:proofErr w:type="spellStart"/>
      <w:r w:rsidR="000D48C5">
        <w:rPr>
          <w:bCs/>
          <w:spacing w:val="-1"/>
          <w:sz w:val="27"/>
          <w:szCs w:val="27"/>
        </w:rPr>
        <w:t>Лобазовский</w:t>
      </w:r>
      <w:proofErr w:type="spellEnd"/>
      <w:r w:rsidRPr="009354EA">
        <w:rPr>
          <w:bCs/>
          <w:spacing w:val="-1"/>
          <w:sz w:val="27"/>
          <w:szCs w:val="27"/>
        </w:rPr>
        <w:t xml:space="preserve"> сельсовет» </w:t>
      </w:r>
      <w:r w:rsidRPr="009354EA">
        <w:rPr>
          <w:sz w:val="27"/>
          <w:szCs w:val="27"/>
          <w:lang w:eastAsia="ar-SA"/>
        </w:rPr>
        <w:t xml:space="preserve">Октябрьского района Курской области и оплаты  денежных обязательств, подлежащих исполнению за счет бюджетных ассигнований по источникам финансирования дефицита бюджета </w:t>
      </w:r>
      <w:r w:rsidR="000D48C5">
        <w:rPr>
          <w:sz w:val="27"/>
          <w:szCs w:val="27"/>
          <w:lang w:eastAsia="ar-SA"/>
        </w:rPr>
        <w:t>Лобазовского</w:t>
      </w:r>
      <w:r w:rsidRPr="009354EA">
        <w:rPr>
          <w:sz w:val="27"/>
          <w:szCs w:val="27"/>
          <w:lang w:eastAsia="ar-SA"/>
        </w:rPr>
        <w:t xml:space="preserve"> сельсовета Октябрьского района Курской области</w:t>
      </w:r>
    </w:p>
    <w:p w:rsidR="004E4F7B" w:rsidRPr="009354EA" w:rsidRDefault="004E4F7B" w:rsidP="004E4F7B">
      <w:pPr>
        <w:ind w:right="3118"/>
        <w:jc w:val="both"/>
        <w:rPr>
          <w:b/>
        </w:rPr>
      </w:pPr>
    </w:p>
    <w:p w:rsidR="004E4F7B" w:rsidRPr="009354EA" w:rsidRDefault="004E4F7B" w:rsidP="004E4F7B">
      <w:pPr>
        <w:pStyle w:val="ConsPlusNormal"/>
        <w:jc w:val="both"/>
      </w:pPr>
    </w:p>
    <w:p w:rsidR="004E4F7B" w:rsidRPr="009354EA" w:rsidRDefault="004E4F7B" w:rsidP="004E4F7B">
      <w:pPr>
        <w:pStyle w:val="ConsPlusNormal"/>
        <w:ind w:firstLine="540"/>
        <w:jc w:val="both"/>
        <w:rPr>
          <w:sz w:val="28"/>
          <w:szCs w:val="28"/>
        </w:rPr>
      </w:pPr>
      <w:r w:rsidRPr="009354EA">
        <w:rPr>
          <w:sz w:val="28"/>
          <w:szCs w:val="28"/>
        </w:rPr>
        <w:t xml:space="preserve">В соответствии </w:t>
      </w:r>
      <w:r w:rsidR="00957C24" w:rsidRPr="009354EA">
        <w:rPr>
          <w:sz w:val="28"/>
          <w:szCs w:val="28"/>
        </w:rPr>
        <w:t xml:space="preserve">с пунктами 1,2, абзацем третьим пункта 5 </w:t>
      </w:r>
      <w:hyperlink r:id="rId8" w:history="1">
        <w:r w:rsidR="00957C24" w:rsidRPr="009354EA">
          <w:rPr>
            <w:rStyle w:val="ae"/>
            <w:color w:val="auto"/>
            <w:sz w:val="28"/>
            <w:szCs w:val="28"/>
          </w:rPr>
          <w:t>статьи</w:t>
        </w:r>
        <w:r w:rsidRPr="009354EA">
          <w:rPr>
            <w:rStyle w:val="ae"/>
            <w:color w:val="auto"/>
            <w:sz w:val="28"/>
            <w:szCs w:val="28"/>
          </w:rPr>
          <w:t xml:space="preserve"> 219</w:t>
        </w:r>
      </w:hyperlink>
      <w:r w:rsidR="00957C24" w:rsidRPr="009354EA">
        <w:rPr>
          <w:rStyle w:val="ae"/>
          <w:color w:val="auto"/>
          <w:sz w:val="28"/>
          <w:szCs w:val="28"/>
        </w:rPr>
        <w:t>,</w:t>
      </w:r>
      <w:r w:rsidR="00957C24" w:rsidRPr="009354EA">
        <w:rPr>
          <w:sz w:val="28"/>
          <w:szCs w:val="28"/>
        </w:rPr>
        <w:t xml:space="preserve"> статьей</w:t>
      </w:r>
      <w:r w:rsidRPr="009354EA">
        <w:rPr>
          <w:sz w:val="28"/>
          <w:szCs w:val="28"/>
        </w:rPr>
        <w:t xml:space="preserve"> </w:t>
      </w:r>
      <w:hyperlink r:id="rId9" w:history="1">
        <w:r w:rsidRPr="009354EA">
          <w:rPr>
            <w:rStyle w:val="ae"/>
            <w:color w:val="auto"/>
            <w:sz w:val="28"/>
            <w:szCs w:val="28"/>
          </w:rPr>
          <w:t>219.2</w:t>
        </w:r>
      </w:hyperlink>
      <w:r w:rsidRPr="009354EA">
        <w:rPr>
          <w:sz w:val="28"/>
          <w:szCs w:val="28"/>
        </w:rPr>
        <w:t xml:space="preserve"> Бюджетного кодекса Российской Федерации:</w:t>
      </w:r>
    </w:p>
    <w:p w:rsidR="004E4F7B" w:rsidRPr="009354EA" w:rsidRDefault="004E4F7B" w:rsidP="004E4F7B">
      <w:pPr>
        <w:pStyle w:val="ConsPlusNormal"/>
        <w:ind w:firstLine="540"/>
        <w:jc w:val="both"/>
        <w:rPr>
          <w:sz w:val="28"/>
          <w:szCs w:val="28"/>
        </w:rPr>
      </w:pPr>
      <w:r w:rsidRPr="009354EA">
        <w:rPr>
          <w:sz w:val="28"/>
          <w:szCs w:val="28"/>
        </w:rPr>
        <w:t xml:space="preserve">1. Утвердить прилагаемый </w:t>
      </w:r>
      <w:hyperlink r:id="rId10" w:anchor="P48" w:history="1">
        <w:r w:rsidRPr="009354EA">
          <w:rPr>
            <w:rStyle w:val="ae"/>
            <w:color w:val="auto"/>
            <w:sz w:val="28"/>
            <w:szCs w:val="28"/>
          </w:rPr>
          <w:t>Порядок</w:t>
        </w:r>
      </w:hyperlink>
      <w:r w:rsidRPr="009354EA">
        <w:rPr>
          <w:sz w:val="28"/>
          <w:szCs w:val="28"/>
        </w:rPr>
        <w:t xml:space="preserve"> санкционирования оплаты денежных обязательств получателей средств бюджета </w:t>
      </w:r>
      <w:r w:rsidR="000D48C5">
        <w:rPr>
          <w:sz w:val="28"/>
          <w:szCs w:val="28"/>
          <w:lang w:eastAsia="ar-SA"/>
        </w:rPr>
        <w:t>Лобазовского</w:t>
      </w:r>
      <w:r w:rsidRPr="009354EA">
        <w:rPr>
          <w:sz w:val="28"/>
          <w:szCs w:val="28"/>
          <w:lang w:eastAsia="ar-SA"/>
        </w:rPr>
        <w:t xml:space="preserve"> сельсовета</w:t>
      </w:r>
      <w:r w:rsidRPr="009354EA">
        <w:rPr>
          <w:sz w:val="27"/>
          <w:szCs w:val="27"/>
          <w:lang w:eastAsia="ar-SA"/>
        </w:rPr>
        <w:t xml:space="preserve"> </w:t>
      </w:r>
      <w:r w:rsidRPr="009354EA">
        <w:rPr>
          <w:sz w:val="28"/>
          <w:szCs w:val="28"/>
        </w:rPr>
        <w:t>Октябрьского района Курс</w:t>
      </w:r>
      <w:r w:rsidR="00957C24" w:rsidRPr="009354EA">
        <w:rPr>
          <w:sz w:val="28"/>
          <w:szCs w:val="28"/>
        </w:rPr>
        <w:t xml:space="preserve">кой области и оплаты денежных обязательств, подлежащих исполнению за счет бюджетных ассигнований по источникам финансирования дефицита </w:t>
      </w:r>
      <w:r w:rsidRPr="009354EA">
        <w:rPr>
          <w:sz w:val="28"/>
          <w:szCs w:val="28"/>
        </w:rPr>
        <w:t xml:space="preserve"> бюджета </w:t>
      </w:r>
      <w:r w:rsidR="000D48C5">
        <w:rPr>
          <w:sz w:val="28"/>
          <w:szCs w:val="28"/>
          <w:lang w:eastAsia="ar-SA"/>
        </w:rPr>
        <w:t>Лобазовского</w:t>
      </w:r>
      <w:r w:rsidRPr="009354EA">
        <w:rPr>
          <w:sz w:val="28"/>
          <w:szCs w:val="28"/>
          <w:lang w:eastAsia="ar-SA"/>
        </w:rPr>
        <w:t xml:space="preserve"> сельсовета</w:t>
      </w:r>
      <w:r w:rsidRPr="009354EA">
        <w:rPr>
          <w:sz w:val="27"/>
          <w:szCs w:val="27"/>
          <w:lang w:eastAsia="ar-SA"/>
        </w:rPr>
        <w:t xml:space="preserve"> </w:t>
      </w:r>
      <w:r w:rsidRPr="009354EA">
        <w:rPr>
          <w:sz w:val="28"/>
          <w:szCs w:val="28"/>
        </w:rPr>
        <w:t>Октябрьского района Курской области.</w:t>
      </w:r>
    </w:p>
    <w:p w:rsidR="004E4F7B" w:rsidRPr="009354EA" w:rsidRDefault="004E4F7B" w:rsidP="004E4F7B">
      <w:pPr>
        <w:pStyle w:val="ConsPlusNormal"/>
        <w:ind w:firstLine="540"/>
        <w:jc w:val="both"/>
        <w:rPr>
          <w:sz w:val="28"/>
          <w:szCs w:val="28"/>
        </w:rPr>
      </w:pPr>
      <w:r w:rsidRPr="009354EA">
        <w:rPr>
          <w:sz w:val="28"/>
          <w:szCs w:val="28"/>
        </w:rPr>
        <w:t xml:space="preserve">2. Со дня вступления в силу настоящего распоряжения признать утратившим силу распоряжение Администрации </w:t>
      </w:r>
      <w:r w:rsidR="000D48C5">
        <w:rPr>
          <w:sz w:val="28"/>
          <w:szCs w:val="28"/>
          <w:lang w:eastAsia="ar-SA"/>
        </w:rPr>
        <w:t>Лобазовского</w:t>
      </w:r>
      <w:r w:rsidRPr="009354EA">
        <w:rPr>
          <w:sz w:val="28"/>
          <w:szCs w:val="28"/>
          <w:lang w:eastAsia="ar-SA"/>
        </w:rPr>
        <w:t xml:space="preserve"> сельсовета</w:t>
      </w:r>
      <w:r w:rsidRPr="009354EA">
        <w:rPr>
          <w:sz w:val="27"/>
          <w:szCs w:val="27"/>
          <w:lang w:eastAsia="ar-SA"/>
        </w:rPr>
        <w:t xml:space="preserve"> </w:t>
      </w:r>
      <w:r w:rsidRPr="009354EA">
        <w:rPr>
          <w:sz w:val="28"/>
          <w:szCs w:val="28"/>
        </w:rPr>
        <w:t xml:space="preserve">Октябрьского района Курской области от </w:t>
      </w:r>
      <w:r w:rsidR="00056625" w:rsidRPr="00056625">
        <w:rPr>
          <w:sz w:val="28"/>
          <w:szCs w:val="28"/>
        </w:rPr>
        <w:t>14.11.2018 №79</w:t>
      </w:r>
      <w:r w:rsidRPr="00056625">
        <w:rPr>
          <w:sz w:val="28"/>
          <w:szCs w:val="28"/>
        </w:rPr>
        <w:t>-р</w:t>
      </w:r>
      <w:r w:rsidRPr="009354EA">
        <w:rPr>
          <w:sz w:val="28"/>
          <w:szCs w:val="28"/>
        </w:rPr>
        <w:t xml:space="preserve"> «</w:t>
      </w:r>
      <w:r w:rsidRPr="009354EA">
        <w:rPr>
          <w:bCs/>
          <w:spacing w:val="-1"/>
          <w:sz w:val="27"/>
          <w:szCs w:val="27"/>
        </w:rPr>
        <w:t>О Порядке санкционирования оплаты денежных обязательств получателей средств бюджета муниципального образования «</w:t>
      </w:r>
      <w:proofErr w:type="spellStart"/>
      <w:r w:rsidR="000D48C5">
        <w:rPr>
          <w:bCs/>
          <w:spacing w:val="-1"/>
          <w:sz w:val="27"/>
          <w:szCs w:val="27"/>
        </w:rPr>
        <w:t>Лобазовский</w:t>
      </w:r>
      <w:proofErr w:type="spellEnd"/>
      <w:r w:rsidRPr="009354EA">
        <w:rPr>
          <w:bCs/>
          <w:spacing w:val="-1"/>
          <w:sz w:val="27"/>
          <w:szCs w:val="27"/>
        </w:rPr>
        <w:t xml:space="preserve"> сельсовет» </w:t>
      </w:r>
      <w:r w:rsidRPr="009354EA">
        <w:rPr>
          <w:sz w:val="27"/>
          <w:szCs w:val="27"/>
          <w:lang w:eastAsia="ar-SA"/>
        </w:rPr>
        <w:t>Октябрьского района Курской области</w:t>
      </w:r>
      <w:bookmarkStart w:id="0" w:name="_GoBack"/>
      <w:bookmarkEnd w:id="0"/>
      <w:r w:rsidRPr="009354EA">
        <w:rPr>
          <w:sz w:val="27"/>
          <w:szCs w:val="27"/>
          <w:lang w:eastAsia="ar-SA"/>
        </w:rPr>
        <w:t xml:space="preserve"> и администраторов источников финансирования дефицита бюджета муниципального образования «</w:t>
      </w:r>
      <w:proofErr w:type="spellStart"/>
      <w:r w:rsidR="000D48C5">
        <w:rPr>
          <w:sz w:val="27"/>
          <w:szCs w:val="27"/>
          <w:lang w:eastAsia="ar-SA"/>
        </w:rPr>
        <w:t>Лобазовский</w:t>
      </w:r>
      <w:proofErr w:type="spellEnd"/>
      <w:r w:rsidRPr="009354EA">
        <w:rPr>
          <w:sz w:val="27"/>
          <w:szCs w:val="27"/>
          <w:lang w:eastAsia="ar-SA"/>
        </w:rPr>
        <w:t xml:space="preserve"> сельсовет» Октябрьского  района Курской области органом, осуществляющим полномочия по санкционированию оплаты денежных обязательств</w:t>
      </w:r>
      <w:r w:rsidRPr="009354EA">
        <w:rPr>
          <w:sz w:val="28"/>
          <w:szCs w:val="28"/>
        </w:rPr>
        <w:t>».</w:t>
      </w:r>
    </w:p>
    <w:p w:rsidR="004E4F7B" w:rsidRPr="009354EA" w:rsidRDefault="004E4F7B" w:rsidP="004E4F7B">
      <w:pPr>
        <w:pStyle w:val="ConsPlusNormal"/>
        <w:ind w:firstLine="540"/>
        <w:jc w:val="both"/>
        <w:rPr>
          <w:sz w:val="28"/>
          <w:szCs w:val="28"/>
        </w:rPr>
      </w:pPr>
      <w:r w:rsidRPr="009354EA">
        <w:rPr>
          <w:sz w:val="28"/>
          <w:szCs w:val="28"/>
        </w:rPr>
        <w:t>3. Распоряжение вступает в силу с 01.01.2022 года.</w:t>
      </w:r>
    </w:p>
    <w:p w:rsidR="004E4F7B" w:rsidRPr="009354EA" w:rsidRDefault="004E4F7B" w:rsidP="004E4F7B">
      <w:pPr>
        <w:shd w:val="clear" w:color="auto" w:fill="FFFFFF"/>
        <w:jc w:val="both"/>
        <w:rPr>
          <w:sz w:val="28"/>
          <w:szCs w:val="28"/>
        </w:rPr>
      </w:pPr>
    </w:p>
    <w:p w:rsidR="004E4F7B" w:rsidRPr="009354EA" w:rsidRDefault="004E4F7B" w:rsidP="004E4F7B">
      <w:pPr>
        <w:shd w:val="clear" w:color="auto" w:fill="FFFFFF"/>
        <w:jc w:val="both"/>
        <w:rPr>
          <w:sz w:val="28"/>
          <w:szCs w:val="28"/>
        </w:rPr>
      </w:pPr>
    </w:p>
    <w:p w:rsidR="004E4F7B" w:rsidRPr="009354EA" w:rsidRDefault="004E4F7B" w:rsidP="004E4F7B">
      <w:pPr>
        <w:shd w:val="clear" w:color="auto" w:fill="FFFFFF"/>
        <w:jc w:val="both"/>
        <w:rPr>
          <w:sz w:val="28"/>
          <w:szCs w:val="28"/>
        </w:rPr>
      </w:pPr>
    </w:p>
    <w:p w:rsidR="004E4F7B" w:rsidRPr="009354EA" w:rsidRDefault="004E4F7B" w:rsidP="004E4F7B">
      <w:pPr>
        <w:shd w:val="clear" w:color="auto" w:fill="FFFFFF"/>
        <w:ind w:firstLine="284"/>
        <w:jc w:val="both"/>
        <w:rPr>
          <w:sz w:val="27"/>
          <w:szCs w:val="27"/>
          <w:lang w:eastAsia="ar-SA"/>
        </w:rPr>
      </w:pPr>
      <w:r w:rsidRPr="009354EA">
        <w:rPr>
          <w:sz w:val="28"/>
          <w:szCs w:val="28"/>
        </w:rPr>
        <w:t xml:space="preserve">Глава </w:t>
      </w:r>
      <w:r w:rsidR="000D48C5">
        <w:rPr>
          <w:sz w:val="28"/>
          <w:szCs w:val="28"/>
          <w:lang w:eastAsia="ar-SA"/>
        </w:rPr>
        <w:t>Лобазовского</w:t>
      </w:r>
      <w:r w:rsidRPr="009354EA">
        <w:rPr>
          <w:sz w:val="28"/>
          <w:szCs w:val="28"/>
          <w:lang w:eastAsia="ar-SA"/>
        </w:rPr>
        <w:t xml:space="preserve"> сельсовета</w:t>
      </w:r>
      <w:r w:rsidRPr="009354EA">
        <w:rPr>
          <w:sz w:val="27"/>
          <w:szCs w:val="27"/>
          <w:lang w:eastAsia="ar-SA"/>
        </w:rPr>
        <w:t xml:space="preserve"> </w:t>
      </w:r>
    </w:p>
    <w:p w:rsidR="004E4F7B" w:rsidRPr="009354EA" w:rsidRDefault="004E4F7B" w:rsidP="004E4F7B">
      <w:pPr>
        <w:shd w:val="clear" w:color="auto" w:fill="FFFFFF"/>
        <w:ind w:firstLine="284"/>
        <w:jc w:val="both"/>
        <w:rPr>
          <w:sz w:val="28"/>
          <w:szCs w:val="28"/>
        </w:rPr>
      </w:pPr>
      <w:r w:rsidRPr="009354EA">
        <w:rPr>
          <w:sz w:val="28"/>
          <w:szCs w:val="28"/>
        </w:rPr>
        <w:t xml:space="preserve">Октябрьского района                                             </w:t>
      </w:r>
      <w:r w:rsidR="000D48C5">
        <w:rPr>
          <w:sz w:val="28"/>
          <w:szCs w:val="28"/>
        </w:rPr>
        <w:t>В.Н.Гребенникова</w:t>
      </w:r>
    </w:p>
    <w:p w:rsidR="004E4F7B" w:rsidRPr="009354EA" w:rsidRDefault="004E4F7B" w:rsidP="004E4F7B">
      <w:pPr>
        <w:shd w:val="clear" w:color="auto" w:fill="FFFFFF"/>
        <w:ind w:firstLine="284"/>
        <w:jc w:val="both"/>
        <w:rPr>
          <w:sz w:val="28"/>
          <w:szCs w:val="28"/>
        </w:rPr>
      </w:pPr>
      <w:r w:rsidRPr="009354EA">
        <w:rPr>
          <w:sz w:val="28"/>
          <w:szCs w:val="28"/>
        </w:rPr>
        <w:t xml:space="preserve">                                                              </w:t>
      </w:r>
    </w:p>
    <w:p w:rsidR="009354EA" w:rsidRPr="009354EA" w:rsidRDefault="009354EA" w:rsidP="004E4F7B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4E4F7B" w:rsidRPr="009354EA" w:rsidRDefault="004E4F7B" w:rsidP="004E4F7B"/>
    <w:p w:rsidR="004E4F7B" w:rsidRPr="009354EA" w:rsidRDefault="004E4F7B" w:rsidP="005C0AD4">
      <w:pPr>
        <w:spacing w:line="276" w:lineRule="auto"/>
        <w:ind w:firstLine="5670"/>
        <w:contextualSpacing/>
        <w:jc w:val="both"/>
        <w:rPr>
          <w:sz w:val="24"/>
          <w:szCs w:val="24"/>
        </w:rPr>
      </w:pPr>
    </w:p>
    <w:p w:rsidR="00C055BB" w:rsidRPr="009354EA" w:rsidRDefault="00C055BB" w:rsidP="005C0AD4">
      <w:pPr>
        <w:spacing w:line="276" w:lineRule="auto"/>
        <w:ind w:firstLine="5670"/>
        <w:contextualSpacing/>
        <w:jc w:val="both"/>
        <w:rPr>
          <w:sz w:val="24"/>
          <w:szCs w:val="24"/>
        </w:rPr>
      </w:pPr>
      <w:r w:rsidRPr="009354EA">
        <w:rPr>
          <w:sz w:val="24"/>
          <w:szCs w:val="24"/>
        </w:rPr>
        <w:lastRenderedPageBreak/>
        <w:t>УТВЕРЖДЕН</w:t>
      </w:r>
    </w:p>
    <w:p w:rsidR="00BE442D" w:rsidRPr="009354EA" w:rsidRDefault="004E4F7B" w:rsidP="005C0AD4">
      <w:pPr>
        <w:spacing w:line="276" w:lineRule="auto"/>
        <w:ind w:firstLine="5670"/>
        <w:contextualSpacing/>
        <w:jc w:val="both"/>
        <w:rPr>
          <w:sz w:val="24"/>
          <w:szCs w:val="24"/>
        </w:rPr>
      </w:pPr>
      <w:r w:rsidRPr="009354EA">
        <w:rPr>
          <w:sz w:val="24"/>
          <w:szCs w:val="24"/>
        </w:rPr>
        <w:t>Распоряжением Администрации</w:t>
      </w:r>
    </w:p>
    <w:p w:rsidR="005C0AD4" w:rsidRPr="009354EA" w:rsidRDefault="000D48C5" w:rsidP="005C0AD4">
      <w:pPr>
        <w:spacing w:line="276" w:lineRule="auto"/>
        <w:ind w:firstLine="56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Лобазовского</w:t>
      </w:r>
      <w:r w:rsidR="004E4F7B" w:rsidRPr="009354EA">
        <w:rPr>
          <w:sz w:val="24"/>
          <w:szCs w:val="24"/>
        </w:rPr>
        <w:t xml:space="preserve"> сельсовета</w:t>
      </w:r>
    </w:p>
    <w:p w:rsidR="005C0AD4" w:rsidRPr="009354EA" w:rsidRDefault="005C0AD4" w:rsidP="005C0AD4">
      <w:pPr>
        <w:spacing w:line="276" w:lineRule="auto"/>
        <w:ind w:firstLine="5670"/>
        <w:contextualSpacing/>
        <w:jc w:val="both"/>
        <w:rPr>
          <w:sz w:val="24"/>
          <w:szCs w:val="24"/>
        </w:rPr>
      </w:pPr>
      <w:r w:rsidRPr="009354EA">
        <w:rPr>
          <w:sz w:val="24"/>
          <w:szCs w:val="24"/>
        </w:rPr>
        <w:t>Октябрьского района</w:t>
      </w:r>
    </w:p>
    <w:p w:rsidR="00C055BB" w:rsidRPr="009354EA" w:rsidRDefault="00C055BB" w:rsidP="005C0AD4">
      <w:pPr>
        <w:spacing w:line="276" w:lineRule="auto"/>
        <w:ind w:firstLine="5670"/>
        <w:contextualSpacing/>
        <w:jc w:val="both"/>
        <w:rPr>
          <w:sz w:val="24"/>
          <w:szCs w:val="24"/>
        </w:rPr>
      </w:pPr>
      <w:r w:rsidRPr="009354EA">
        <w:rPr>
          <w:sz w:val="24"/>
          <w:szCs w:val="24"/>
        </w:rPr>
        <w:t>Курской области</w:t>
      </w:r>
    </w:p>
    <w:p w:rsidR="00C055BB" w:rsidRPr="009354EA" w:rsidRDefault="00056625" w:rsidP="005C0AD4">
      <w:pPr>
        <w:spacing w:line="276" w:lineRule="auto"/>
        <w:ind w:firstLine="56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 29</w:t>
      </w:r>
      <w:r w:rsidR="004E4F7B" w:rsidRPr="009354EA">
        <w:rPr>
          <w:sz w:val="24"/>
          <w:szCs w:val="24"/>
        </w:rPr>
        <w:t>.12</w:t>
      </w:r>
      <w:r w:rsidR="00C055BB" w:rsidRPr="009354EA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>
        <w:rPr>
          <w:sz w:val="24"/>
          <w:szCs w:val="24"/>
        </w:rPr>
        <w:tab/>
        <w:t>№7</w:t>
      </w:r>
      <w:r w:rsidR="004E4F7B" w:rsidRPr="009354EA">
        <w:rPr>
          <w:sz w:val="24"/>
          <w:szCs w:val="24"/>
        </w:rPr>
        <w:t>4-р</w:t>
      </w:r>
    </w:p>
    <w:p w:rsidR="00C055BB" w:rsidRPr="009354EA" w:rsidRDefault="00C055BB" w:rsidP="00BE442D">
      <w:pPr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C055BB" w:rsidRPr="009354EA" w:rsidRDefault="00C055BB" w:rsidP="005C0AD4">
      <w:pPr>
        <w:spacing w:line="276" w:lineRule="auto"/>
        <w:contextualSpacing/>
        <w:jc w:val="center"/>
        <w:rPr>
          <w:sz w:val="24"/>
          <w:szCs w:val="24"/>
        </w:rPr>
      </w:pPr>
    </w:p>
    <w:p w:rsidR="00C055BB" w:rsidRPr="009354EA" w:rsidRDefault="00C055BB" w:rsidP="007B0CC2">
      <w:pPr>
        <w:contextualSpacing/>
        <w:jc w:val="center"/>
        <w:rPr>
          <w:b/>
          <w:sz w:val="26"/>
          <w:szCs w:val="26"/>
        </w:rPr>
      </w:pPr>
      <w:r w:rsidRPr="009354EA">
        <w:rPr>
          <w:b/>
          <w:sz w:val="26"/>
          <w:szCs w:val="26"/>
        </w:rPr>
        <w:t>ПОРЯДОК</w:t>
      </w:r>
    </w:p>
    <w:p w:rsidR="007B0CC2" w:rsidRPr="009354EA" w:rsidRDefault="00C055BB" w:rsidP="007B0CC2">
      <w:pPr>
        <w:contextualSpacing/>
        <w:jc w:val="center"/>
        <w:rPr>
          <w:b/>
          <w:sz w:val="26"/>
          <w:szCs w:val="26"/>
        </w:rPr>
      </w:pPr>
      <w:r w:rsidRPr="009354EA">
        <w:rPr>
          <w:b/>
          <w:sz w:val="26"/>
          <w:szCs w:val="26"/>
        </w:rPr>
        <w:t xml:space="preserve">санкционирования оплаты денежных обязательств получателей средств бюджета </w:t>
      </w:r>
      <w:r w:rsidR="00204464" w:rsidRPr="009354EA">
        <w:rPr>
          <w:b/>
          <w:sz w:val="26"/>
          <w:szCs w:val="26"/>
        </w:rPr>
        <w:t>муниципального образования «</w:t>
      </w:r>
      <w:proofErr w:type="spellStart"/>
      <w:r w:rsidR="000D48C5">
        <w:rPr>
          <w:b/>
          <w:sz w:val="26"/>
          <w:szCs w:val="26"/>
        </w:rPr>
        <w:t>Лобазовский</w:t>
      </w:r>
      <w:proofErr w:type="spellEnd"/>
      <w:r w:rsidR="00204464" w:rsidRPr="009354EA">
        <w:rPr>
          <w:b/>
          <w:sz w:val="26"/>
          <w:szCs w:val="26"/>
        </w:rPr>
        <w:t xml:space="preserve"> сельсовет» Октябрьского </w:t>
      </w:r>
      <w:r w:rsidR="004B7DDB" w:rsidRPr="009354EA">
        <w:rPr>
          <w:b/>
          <w:sz w:val="26"/>
          <w:szCs w:val="26"/>
        </w:rPr>
        <w:t xml:space="preserve"> района </w:t>
      </w:r>
      <w:r w:rsidR="005C0AD4" w:rsidRPr="009354EA">
        <w:rPr>
          <w:b/>
          <w:sz w:val="26"/>
          <w:szCs w:val="26"/>
        </w:rPr>
        <w:t xml:space="preserve">Курской области </w:t>
      </w:r>
      <w:r w:rsidRPr="009354EA">
        <w:rPr>
          <w:b/>
          <w:sz w:val="26"/>
          <w:szCs w:val="26"/>
        </w:rPr>
        <w:t>и оплаты</w:t>
      </w:r>
    </w:p>
    <w:p w:rsidR="005C0AD4" w:rsidRPr="009354EA" w:rsidRDefault="00C055BB" w:rsidP="007B0CC2">
      <w:pPr>
        <w:contextualSpacing/>
        <w:jc w:val="center"/>
        <w:rPr>
          <w:b/>
          <w:sz w:val="26"/>
          <w:szCs w:val="26"/>
        </w:rPr>
      </w:pPr>
      <w:r w:rsidRPr="009354EA">
        <w:rPr>
          <w:b/>
          <w:sz w:val="26"/>
          <w:szCs w:val="26"/>
        </w:rPr>
        <w:t>денежных обязательств, подлежащих исполнению за счет бюджетных</w:t>
      </w:r>
    </w:p>
    <w:p w:rsidR="005C0AD4" w:rsidRPr="009354EA" w:rsidRDefault="00C055BB" w:rsidP="007B0CC2">
      <w:pPr>
        <w:contextualSpacing/>
        <w:jc w:val="center"/>
        <w:rPr>
          <w:b/>
          <w:sz w:val="26"/>
          <w:szCs w:val="26"/>
        </w:rPr>
      </w:pPr>
      <w:r w:rsidRPr="009354EA">
        <w:rPr>
          <w:b/>
          <w:sz w:val="26"/>
          <w:szCs w:val="26"/>
        </w:rPr>
        <w:t>ассигнований</w:t>
      </w:r>
      <w:r w:rsidR="00BE442D" w:rsidRPr="009354EA">
        <w:rPr>
          <w:b/>
          <w:sz w:val="26"/>
          <w:szCs w:val="26"/>
        </w:rPr>
        <w:t xml:space="preserve"> </w:t>
      </w:r>
      <w:r w:rsidRPr="009354EA">
        <w:rPr>
          <w:b/>
          <w:sz w:val="26"/>
          <w:szCs w:val="26"/>
        </w:rPr>
        <w:t>по источникам финансирования дефицита бюджета</w:t>
      </w:r>
    </w:p>
    <w:p w:rsidR="00BE442D" w:rsidRPr="009354EA" w:rsidRDefault="004B7DDB" w:rsidP="007B0CC2">
      <w:pPr>
        <w:contextualSpacing/>
        <w:jc w:val="center"/>
        <w:rPr>
          <w:sz w:val="28"/>
          <w:szCs w:val="28"/>
        </w:rPr>
      </w:pPr>
      <w:r w:rsidRPr="009354EA">
        <w:rPr>
          <w:b/>
          <w:sz w:val="26"/>
          <w:szCs w:val="26"/>
        </w:rPr>
        <w:t>муниципального образования «</w:t>
      </w:r>
      <w:proofErr w:type="spellStart"/>
      <w:r w:rsidR="000D48C5">
        <w:rPr>
          <w:b/>
          <w:sz w:val="26"/>
          <w:szCs w:val="26"/>
        </w:rPr>
        <w:t>Лобазовский</w:t>
      </w:r>
      <w:proofErr w:type="spellEnd"/>
      <w:r w:rsidRPr="009354EA">
        <w:rPr>
          <w:b/>
          <w:sz w:val="26"/>
          <w:szCs w:val="26"/>
        </w:rPr>
        <w:t xml:space="preserve"> сельсовет» Октябрьского  района Курской области</w:t>
      </w:r>
    </w:p>
    <w:p w:rsidR="00C055BB" w:rsidRPr="009354EA" w:rsidRDefault="00C055BB" w:rsidP="007B0CC2">
      <w:pPr>
        <w:ind w:firstLine="720"/>
        <w:jc w:val="both"/>
        <w:rPr>
          <w:sz w:val="28"/>
          <w:szCs w:val="28"/>
        </w:rPr>
      </w:pPr>
      <w:r w:rsidRPr="009354EA">
        <w:rPr>
          <w:sz w:val="28"/>
          <w:szCs w:val="28"/>
        </w:rPr>
        <w:t>1.</w:t>
      </w:r>
      <w:r w:rsidRPr="009354EA">
        <w:rPr>
          <w:sz w:val="28"/>
          <w:szCs w:val="28"/>
        </w:rPr>
        <w:tab/>
        <w:t xml:space="preserve">Настоящий Порядок устанавливает порядок санкционирования Управлением Федерального казначейства по Курской области (далее — УФК по Курской области) оплаты за счет средств бюджета </w:t>
      </w:r>
      <w:r w:rsidR="004B7DDB" w:rsidRPr="009354EA">
        <w:rPr>
          <w:sz w:val="28"/>
          <w:szCs w:val="28"/>
        </w:rPr>
        <w:t xml:space="preserve"> муниципального образования «</w:t>
      </w:r>
      <w:proofErr w:type="spellStart"/>
      <w:r w:rsidR="000D48C5">
        <w:rPr>
          <w:sz w:val="28"/>
          <w:szCs w:val="28"/>
        </w:rPr>
        <w:t>Лобазовский</w:t>
      </w:r>
      <w:proofErr w:type="spellEnd"/>
      <w:r w:rsidR="004B7DDB" w:rsidRPr="009354EA">
        <w:rPr>
          <w:sz w:val="28"/>
          <w:szCs w:val="28"/>
        </w:rPr>
        <w:t xml:space="preserve"> сельсовет» Октябрьского района</w:t>
      </w:r>
      <w:r w:rsidR="005C0AD4" w:rsidRPr="009354EA">
        <w:rPr>
          <w:sz w:val="28"/>
          <w:szCs w:val="28"/>
        </w:rPr>
        <w:t xml:space="preserve"> Курской области (далее – бюджета </w:t>
      </w:r>
      <w:r w:rsidR="00AD194C" w:rsidRPr="009354EA">
        <w:rPr>
          <w:sz w:val="28"/>
          <w:szCs w:val="28"/>
        </w:rPr>
        <w:t>МО</w:t>
      </w:r>
      <w:r w:rsidR="005C0AD4" w:rsidRPr="009354EA">
        <w:rPr>
          <w:sz w:val="28"/>
          <w:szCs w:val="28"/>
        </w:rPr>
        <w:t xml:space="preserve">) </w:t>
      </w:r>
      <w:r w:rsidRPr="009354EA">
        <w:rPr>
          <w:sz w:val="28"/>
          <w:szCs w:val="28"/>
        </w:rPr>
        <w:t>денежных обязательств получателей средств бюджета</w:t>
      </w:r>
      <w:r w:rsidR="00916460" w:rsidRPr="009354EA">
        <w:rPr>
          <w:sz w:val="28"/>
          <w:szCs w:val="28"/>
        </w:rPr>
        <w:t xml:space="preserve"> </w:t>
      </w:r>
      <w:r w:rsidR="00AD194C" w:rsidRPr="009354EA">
        <w:rPr>
          <w:sz w:val="28"/>
          <w:szCs w:val="28"/>
        </w:rPr>
        <w:t xml:space="preserve">МО </w:t>
      </w:r>
      <w:r w:rsidRPr="009354EA">
        <w:rPr>
          <w:sz w:val="28"/>
          <w:szCs w:val="28"/>
        </w:rPr>
        <w:t>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916460" w:rsidRPr="009354EA">
        <w:rPr>
          <w:sz w:val="28"/>
          <w:szCs w:val="28"/>
        </w:rPr>
        <w:t xml:space="preserve"> </w:t>
      </w:r>
      <w:r w:rsidR="00AD194C" w:rsidRPr="009354EA">
        <w:rPr>
          <w:sz w:val="28"/>
          <w:szCs w:val="28"/>
        </w:rPr>
        <w:t>МО</w:t>
      </w:r>
      <w:r w:rsidRPr="009354EA">
        <w:rPr>
          <w:sz w:val="28"/>
          <w:szCs w:val="28"/>
        </w:rPr>
        <w:t>.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2.</w:t>
      </w:r>
      <w:r w:rsidRPr="009354EA">
        <w:rPr>
          <w:sz w:val="28"/>
          <w:szCs w:val="28"/>
        </w:rPr>
        <w:tab/>
        <w:t>Для оплаты денежных обязательств получатель средств бюджета</w:t>
      </w:r>
      <w:r w:rsidR="00916460" w:rsidRPr="009354EA">
        <w:rPr>
          <w:sz w:val="28"/>
          <w:szCs w:val="28"/>
        </w:rPr>
        <w:t xml:space="preserve"> </w:t>
      </w:r>
      <w:r w:rsidR="00AD194C" w:rsidRPr="009354EA">
        <w:rPr>
          <w:sz w:val="28"/>
          <w:szCs w:val="28"/>
        </w:rPr>
        <w:t>МО</w:t>
      </w:r>
      <w:r w:rsidRPr="009354EA">
        <w:rPr>
          <w:sz w:val="28"/>
          <w:szCs w:val="28"/>
        </w:rPr>
        <w:t xml:space="preserve"> (администратор источников финансирования дефицита бюджета</w:t>
      </w:r>
      <w:r w:rsidR="00916460" w:rsidRPr="009354EA">
        <w:rPr>
          <w:sz w:val="28"/>
          <w:szCs w:val="28"/>
        </w:rPr>
        <w:t xml:space="preserve"> </w:t>
      </w:r>
      <w:r w:rsidR="00AD194C" w:rsidRPr="009354EA">
        <w:rPr>
          <w:sz w:val="28"/>
          <w:szCs w:val="28"/>
        </w:rPr>
        <w:t>МО</w:t>
      </w:r>
      <w:r w:rsidRPr="009354EA">
        <w:rPr>
          <w:sz w:val="28"/>
          <w:szCs w:val="28"/>
        </w:rPr>
        <w:t>) представляет в УФК по Курской области распоряжения о совершении казначейских платежей, установленные Порядком казначейского обслуживания</w:t>
      </w:r>
      <w:r w:rsidRPr="009354EA">
        <w:rPr>
          <w:rStyle w:val="a9"/>
          <w:sz w:val="28"/>
          <w:szCs w:val="28"/>
        </w:rPr>
        <w:footnoteReference w:id="1"/>
      </w:r>
      <w:r w:rsidRPr="009354EA">
        <w:rPr>
          <w:sz w:val="28"/>
          <w:szCs w:val="28"/>
        </w:rPr>
        <w:t xml:space="preserve"> и Правилами обеспечения наличными денежными средствами</w:t>
      </w:r>
      <w:r w:rsidRPr="009354EA">
        <w:rPr>
          <w:rStyle w:val="a9"/>
          <w:sz w:val="28"/>
          <w:szCs w:val="28"/>
        </w:rPr>
        <w:footnoteReference w:id="2"/>
      </w:r>
      <w:r w:rsidRPr="009354EA">
        <w:rPr>
          <w:sz w:val="28"/>
          <w:szCs w:val="28"/>
        </w:rPr>
        <w:t xml:space="preserve"> (далее </w:t>
      </w:r>
      <w:r w:rsidR="00F57860" w:rsidRPr="009354EA">
        <w:rPr>
          <w:sz w:val="28"/>
          <w:szCs w:val="28"/>
        </w:rPr>
        <w:t>–</w:t>
      </w:r>
      <w:r w:rsidRPr="009354EA">
        <w:rPr>
          <w:sz w:val="28"/>
          <w:szCs w:val="28"/>
        </w:rPr>
        <w:t xml:space="preserve"> Платежный</w:t>
      </w:r>
      <w:r w:rsidR="00F57860" w:rsidRPr="009354EA">
        <w:rPr>
          <w:sz w:val="28"/>
          <w:szCs w:val="28"/>
        </w:rPr>
        <w:t xml:space="preserve"> </w:t>
      </w:r>
      <w:r w:rsidRPr="009354EA">
        <w:rPr>
          <w:sz w:val="28"/>
          <w:szCs w:val="28"/>
        </w:rPr>
        <w:t>документ).</w:t>
      </w:r>
    </w:p>
    <w:p w:rsidR="00C055BB" w:rsidRPr="009354EA" w:rsidRDefault="00F57860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 xml:space="preserve">Информационный обмен </w:t>
      </w:r>
      <w:r w:rsidR="00C055BB" w:rsidRPr="009354EA">
        <w:rPr>
          <w:sz w:val="28"/>
          <w:szCs w:val="28"/>
        </w:rPr>
        <w:t xml:space="preserve">осуществляется в электронном виде с применением средств электронной подписи (далее </w:t>
      </w:r>
      <w:r w:rsidRPr="009354EA">
        <w:rPr>
          <w:sz w:val="28"/>
          <w:szCs w:val="28"/>
        </w:rPr>
        <w:t>–</w:t>
      </w:r>
      <w:r w:rsidR="00C055BB" w:rsidRPr="009354EA">
        <w:rPr>
          <w:sz w:val="28"/>
          <w:szCs w:val="28"/>
        </w:rPr>
        <w:t xml:space="preserve"> электронный</w:t>
      </w:r>
      <w:r w:rsidRPr="009354EA">
        <w:rPr>
          <w:sz w:val="28"/>
          <w:szCs w:val="28"/>
        </w:rPr>
        <w:t xml:space="preserve"> </w:t>
      </w:r>
      <w:r w:rsidR="00C055BB" w:rsidRPr="009354EA">
        <w:rPr>
          <w:sz w:val="28"/>
          <w:szCs w:val="28"/>
        </w:rPr>
        <w:t>вид). Если у получателя бюджетных средств или УФК по Курской области отсутствует техническая возможность информационного обмена в электронном виде, обмен информацией осуществляется с применением документооборота на бумажных носителях с одновременным представлением документов на отчуждаемом машинном носителе информации (далее</w:t>
      </w:r>
      <w:r w:rsidRPr="009354EA">
        <w:rPr>
          <w:sz w:val="28"/>
          <w:szCs w:val="28"/>
        </w:rPr>
        <w:t xml:space="preserve"> –</w:t>
      </w:r>
      <w:r w:rsidR="00C055BB" w:rsidRPr="009354EA">
        <w:rPr>
          <w:sz w:val="28"/>
          <w:szCs w:val="28"/>
        </w:rPr>
        <w:t xml:space="preserve"> бумажный</w:t>
      </w:r>
      <w:r w:rsidRPr="009354EA">
        <w:rPr>
          <w:sz w:val="28"/>
          <w:szCs w:val="28"/>
        </w:rPr>
        <w:t xml:space="preserve"> </w:t>
      </w:r>
      <w:r w:rsidR="00C055BB" w:rsidRPr="009354EA">
        <w:rPr>
          <w:sz w:val="28"/>
          <w:szCs w:val="28"/>
        </w:rPr>
        <w:t>носитель).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3.</w:t>
      </w:r>
      <w:r w:rsidRPr="009354EA">
        <w:rPr>
          <w:sz w:val="28"/>
          <w:szCs w:val="28"/>
        </w:rPr>
        <w:tab/>
        <w:t>УФК по Курской области проверяет Платежный  документ на наличие в нем реквизитов и показателей, предусмотренных пунктом 4 настоящего Порядка, на соответствие требованиям, установленным пунктами 6, 7, 9 и 10 настоящего Порядка, а также наличие документов,</w:t>
      </w:r>
      <w:r w:rsidR="00BE442D" w:rsidRPr="009354EA">
        <w:rPr>
          <w:sz w:val="28"/>
          <w:szCs w:val="28"/>
        </w:rPr>
        <w:t xml:space="preserve"> </w:t>
      </w:r>
      <w:r w:rsidRPr="009354EA">
        <w:rPr>
          <w:sz w:val="28"/>
          <w:szCs w:val="28"/>
        </w:rPr>
        <w:t xml:space="preserve">предусмотренных пунктами 7 </w:t>
      </w:r>
      <w:r w:rsidR="00F57860" w:rsidRPr="009354EA">
        <w:rPr>
          <w:sz w:val="28"/>
          <w:szCs w:val="28"/>
        </w:rPr>
        <w:t>–</w:t>
      </w:r>
      <w:r w:rsidRPr="009354EA">
        <w:rPr>
          <w:sz w:val="28"/>
          <w:szCs w:val="28"/>
        </w:rPr>
        <w:t xml:space="preserve"> 8</w:t>
      </w:r>
      <w:r w:rsidR="00F57860" w:rsidRPr="009354EA">
        <w:rPr>
          <w:sz w:val="28"/>
          <w:szCs w:val="28"/>
        </w:rPr>
        <w:t xml:space="preserve"> </w:t>
      </w:r>
      <w:r w:rsidRPr="009354EA">
        <w:rPr>
          <w:sz w:val="28"/>
          <w:szCs w:val="28"/>
        </w:rPr>
        <w:t xml:space="preserve"> </w:t>
      </w:r>
      <w:r w:rsidRPr="009354EA">
        <w:rPr>
          <w:sz w:val="28"/>
          <w:szCs w:val="28"/>
        </w:rPr>
        <w:lastRenderedPageBreak/>
        <w:t>настоящего Порядка: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 xml:space="preserve">Не позднее рабочего дня, следующего за днем представления получателем средств бюджета </w:t>
      </w:r>
      <w:r w:rsidR="00AD194C" w:rsidRPr="009354EA">
        <w:rPr>
          <w:sz w:val="28"/>
          <w:szCs w:val="28"/>
        </w:rPr>
        <w:t xml:space="preserve">МО </w:t>
      </w:r>
      <w:r w:rsidRPr="009354EA">
        <w:rPr>
          <w:sz w:val="28"/>
          <w:szCs w:val="28"/>
        </w:rPr>
        <w:t>(администратором источников финансирования дефицита бюджета</w:t>
      </w:r>
      <w:r w:rsidR="00916460" w:rsidRPr="009354EA">
        <w:rPr>
          <w:sz w:val="28"/>
          <w:szCs w:val="28"/>
        </w:rPr>
        <w:t xml:space="preserve"> </w:t>
      </w:r>
      <w:r w:rsidR="00AD194C" w:rsidRPr="009354EA">
        <w:rPr>
          <w:sz w:val="28"/>
          <w:szCs w:val="28"/>
        </w:rPr>
        <w:t>МО</w:t>
      </w:r>
      <w:r w:rsidRPr="009354EA">
        <w:rPr>
          <w:sz w:val="28"/>
          <w:szCs w:val="28"/>
        </w:rPr>
        <w:t>) Платежного документа в УФК по Курской области.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4.</w:t>
      </w:r>
      <w:r w:rsidRPr="009354EA">
        <w:rPr>
          <w:sz w:val="28"/>
          <w:szCs w:val="28"/>
        </w:rPr>
        <w:tab/>
        <w:t>Платежный документ проверяется на наличие в нем следующих</w:t>
      </w:r>
      <w:r w:rsidR="00916460" w:rsidRPr="009354EA">
        <w:rPr>
          <w:sz w:val="28"/>
          <w:szCs w:val="28"/>
        </w:rPr>
        <w:t xml:space="preserve"> </w:t>
      </w:r>
      <w:r w:rsidRPr="009354EA">
        <w:rPr>
          <w:sz w:val="28"/>
          <w:szCs w:val="28"/>
        </w:rPr>
        <w:t>реквизитов и показателей: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1)</w:t>
      </w:r>
      <w:r w:rsidRPr="009354EA">
        <w:rPr>
          <w:sz w:val="28"/>
          <w:szCs w:val="28"/>
        </w:rPr>
        <w:tab/>
        <w:t>подписей, соответствующих имеющимся образцам, представленным получателем средств бюджета</w:t>
      </w:r>
      <w:r w:rsidR="00916460" w:rsidRPr="009354EA">
        <w:rPr>
          <w:sz w:val="28"/>
          <w:szCs w:val="28"/>
        </w:rPr>
        <w:t xml:space="preserve"> </w:t>
      </w:r>
      <w:r w:rsidR="00AD194C" w:rsidRPr="009354EA">
        <w:rPr>
          <w:sz w:val="28"/>
          <w:szCs w:val="28"/>
        </w:rPr>
        <w:t>МО</w:t>
      </w:r>
      <w:r w:rsidRPr="009354EA">
        <w:rPr>
          <w:sz w:val="28"/>
          <w:szCs w:val="28"/>
        </w:rPr>
        <w:t xml:space="preserve"> (администратором источников финансирования дефицита бюджета</w:t>
      </w:r>
      <w:r w:rsidR="00916460" w:rsidRPr="009354EA">
        <w:rPr>
          <w:sz w:val="28"/>
          <w:szCs w:val="28"/>
        </w:rPr>
        <w:t xml:space="preserve"> </w:t>
      </w:r>
      <w:r w:rsidR="00AD194C" w:rsidRPr="009354EA">
        <w:rPr>
          <w:sz w:val="28"/>
          <w:szCs w:val="28"/>
        </w:rPr>
        <w:t>МО</w:t>
      </w:r>
      <w:r w:rsidRPr="009354EA">
        <w:rPr>
          <w:sz w:val="28"/>
          <w:szCs w:val="28"/>
        </w:rPr>
        <w:t>) для открытия соответствующего лицевого счета в порядке, установленном Приказом Казначейства России от 17.10.2016 N 21н;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2)</w:t>
      </w:r>
      <w:r w:rsidRPr="009354EA">
        <w:rPr>
          <w:sz w:val="28"/>
          <w:szCs w:val="28"/>
        </w:rPr>
        <w:tab/>
        <w:t xml:space="preserve">уникального кода получателя средств бюджета </w:t>
      </w:r>
      <w:r w:rsidR="00AD194C" w:rsidRPr="009354EA">
        <w:rPr>
          <w:sz w:val="28"/>
          <w:szCs w:val="28"/>
        </w:rPr>
        <w:t>МО</w:t>
      </w:r>
      <w:r w:rsidR="00916460" w:rsidRPr="009354EA">
        <w:rPr>
          <w:sz w:val="28"/>
          <w:szCs w:val="28"/>
        </w:rPr>
        <w:t xml:space="preserve"> </w:t>
      </w:r>
      <w:r w:rsidRPr="009354EA">
        <w:rPr>
          <w:sz w:val="28"/>
          <w:szCs w:val="28"/>
        </w:rPr>
        <w:t xml:space="preserve">по </w:t>
      </w:r>
      <w:r w:rsidR="00916460" w:rsidRPr="009354EA">
        <w:rPr>
          <w:sz w:val="28"/>
          <w:szCs w:val="28"/>
        </w:rPr>
        <w:t>Р</w:t>
      </w:r>
      <w:r w:rsidRPr="009354EA">
        <w:rPr>
          <w:sz w:val="28"/>
          <w:szCs w:val="28"/>
        </w:rPr>
        <w:t xml:space="preserve">еестру участников бюджетного процесса, а также юридических лиц, не являющихся участниками бюджетного процесса (далее </w:t>
      </w:r>
      <w:r w:rsidR="00F57860" w:rsidRPr="009354EA">
        <w:rPr>
          <w:sz w:val="28"/>
          <w:szCs w:val="28"/>
        </w:rPr>
        <w:t>–</w:t>
      </w:r>
      <w:r w:rsidRPr="009354EA">
        <w:rPr>
          <w:sz w:val="28"/>
          <w:szCs w:val="28"/>
        </w:rPr>
        <w:t xml:space="preserve"> код</w:t>
      </w:r>
      <w:r w:rsidR="00F57860" w:rsidRPr="009354EA">
        <w:rPr>
          <w:sz w:val="28"/>
          <w:szCs w:val="28"/>
        </w:rPr>
        <w:t xml:space="preserve"> </w:t>
      </w:r>
      <w:r w:rsidRPr="009354EA">
        <w:rPr>
          <w:sz w:val="28"/>
          <w:szCs w:val="28"/>
        </w:rPr>
        <w:t>участника бюджетного процесса по Сводному реестру), и номера соответствующего лицевого счета;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3)</w:t>
      </w:r>
      <w:r w:rsidRPr="009354EA">
        <w:rPr>
          <w:sz w:val="28"/>
          <w:szCs w:val="28"/>
        </w:rPr>
        <w:tab/>
        <w:t>кодов классификации расходов бюджета</w:t>
      </w:r>
      <w:r w:rsidR="00916460" w:rsidRPr="009354EA">
        <w:rPr>
          <w:sz w:val="28"/>
          <w:szCs w:val="28"/>
        </w:rPr>
        <w:t xml:space="preserve"> </w:t>
      </w:r>
      <w:r w:rsidR="00412418" w:rsidRPr="009354EA">
        <w:rPr>
          <w:sz w:val="28"/>
          <w:szCs w:val="28"/>
        </w:rPr>
        <w:t>МО</w:t>
      </w:r>
      <w:r w:rsidRPr="009354EA">
        <w:rPr>
          <w:sz w:val="28"/>
          <w:szCs w:val="28"/>
        </w:rPr>
        <w:t xml:space="preserve"> (классификации источников финансирования дефицитов бюджета</w:t>
      </w:r>
      <w:r w:rsidR="00916460" w:rsidRPr="009354EA">
        <w:rPr>
          <w:sz w:val="28"/>
          <w:szCs w:val="28"/>
        </w:rPr>
        <w:t xml:space="preserve"> </w:t>
      </w:r>
      <w:r w:rsidR="00412418" w:rsidRPr="009354EA">
        <w:rPr>
          <w:sz w:val="28"/>
          <w:szCs w:val="28"/>
        </w:rPr>
        <w:t>МО</w:t>
      </w:r>
      <w:r w:rsidRPr="009354EA">
        <w:rPr>
          <w:sz w:val="28"/>
          <w:szCs w:val="28"/>
        </w:rPr>
        <w:t xml:space="preserve">) и кода субсидии (при наличии </w:t>
      </w:r>
      <w:r w:rsidR="00F57860" w:rsidRPr="009354EA">
        <w:rPr>
          <w:sz w:val="28"/>
          <w:szCs w:val="28"/>
        </w:rPr>
        <w:t>–</w:t>
      </w:r>
      <w:r w:rsidRPr="009354EA">
        <w:rPr>
          <w:sz w:val="28"/>
          <w:szCs w:val="28"/>
        </w:rPr>
        <w:t xml:space="preserve"> указывается</w:t>
      </w:r>
      <w:r w:rsidR="00F57860" w:rsidRPr="009354EA">
        <w:rPr>
          <w:sz w:val="28"/>
          <w:szCs w:val="28"/>
        </w:rPr>
        <w:t xml:space="preserve"> </w:t>
      </w:r>
      <w:r w:rsidRPr="009354EA">
        <w:rPr>
          <w:sz w:val="28"/>
          <w:szCs w:val="28"/>
        </w:rPr>
        <w:t>в текстовом</w:t>
      </w:r>
      <w:r w:rsidR="00BE442D" w:rsidRPr="009354EA">
        <w:rPr>
          <w:sz w:val="28"/>
          <w:szCs w:val="28"/>
        </w:rPr>
        <w:t xml:space="preserve"> </w:t>
      </w:r>
      <w:r w:rsidRPr="009354EA">
        <w:rPr>
          <w:sz w:val="28"/>
          <w:szCs w:val="28"/>
        </w:rPr>
        <w:t>назначении платежа), а также текстового назначения платежа;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4)</w:t>
      </w:r>
      <w:r w:rsidRPr="009354EA">
        <w:rPr>
          <w:sz w:val="28"/>
          <w:szCs w:val="28"/>
        </w:rPr>
        <w:tab/>
        <w:t>наименования, банковских реквизитов, идентификационного номера налогоплательщика (ИНН) и кода причины постановки на учет (KПП) (при наличии) получателя денежных средств в Платежном документе;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5)</w:t>
      </w:r>
      <w:r w:rsidRPr="009354EA">
        <w:rPr>
          <w:sz w:val="28"/>
          <w:szCs w:val="28"/>
        </w:rPr>
        <w:tab/>
        <w:t xml:space="preserve">номеров учтенных в УФК по Курской области бюджетного обязательства и денежного обязательства получателя средств бюджета </w:t>
      </w:r>
      <w:r w:rsidR="00AD194C" w:rsidRPr="009354EA">
        <w:rPr>
          <w:sz w:val="28"/>
          <w:szCs w:val="28"/>
        </w:rPr>
        <w:t>МО</w:t>
      </w:r>
      <w:r w:rsidR="00916460" w:rsidRPr="009354EA">
        <w:rPr>
          <w:sz w:val="28"/>
          <w:szCs w:val="28"/>
        </w:rPr>
        <w:t xml:space="preserve"> </w:t>
      </w:r>
      <w:r w:rsidRPr="009354EA">
        <w:rPr>
          <w:sz w:val="28"/>
          <w:szCs w:val="28"/>
        </w:rPr>
        <w:t>(при наличии);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6)</w:t>
      </w:r>
      <w:r w:rsidRPr="009354EA">
        <w:rPr>
          <w:sz w:val="28"/>
          <w:szCs w:val="28"/>
        </w:rPr>
        <w:tab/>
        <w:t>номера и серии чека;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7)</w:t>
      </w:r>
      <w:r w:rsidRPr="009354EA">
        <w:rPr>
          <w:sz w:val="28"/>
          <w:szCs w:val="28"/>
        </w:rPr>
        <w:tab/>
        <w:t>срока действия чека;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8)</w:t>
      </w:r>
      <w:r w:rsidRPr="009354EA">
        <w:rPr>
          <w:sz w:val="28"/>
          <w:szCs w:val="28"/>
        </w:rPr>
        <w:tab/>
        <w:t>фамилии, имени и отчества получателя средств по чеку;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9)</w:t>
      </w:r>
      <w:r w:rsidRPr="009354EA">
        <w:rPr>
          <w:sz w:val="28"/>
          <w:szCs w:val="28"/>
        </w:rPr>
        <w:tab/>
        <w:t>данных документов, удостоверяющих личность получателя средств по чеку;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10)</w:t>
      </w:r>
      <w:r w:rsidRPr="009354EA">
        <w:rPr>
          <w:sz w:val="28"/>
          <w:szCs w:val="28"/>
        </w:rPr>
        <w:tab/>
        <w:t>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Федерации, утвержденными приказом Минфина России от 12.11.2013 № 107н;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11)</w:t>
      </w:r>
      <w:r w:rsidRPr="009354EA">
        <w:rPr>
          <w:sz w:val="28"/>
          <w:szCs w:val="28"/>
        </w:rPr>
        <w:tab/>
        <w:t xml:space="preserve">реквизитов (номер, дата) документов (договора, </w:t>
      </w:r>
      <w:r w:rsidR="00916460" w:rsidRPr="009354EA">
        <w:rPr>
          <w:sz w:val="28"/>
          <w:szCs w:val="28"/>
        </w:rPr>
        <w:t>муниципаль</w:t>
      </w:r>
      <w:r w:rsidRPr="009354EA">
        <w:rPr>
          <w:sz w:val="28"/>
          <w:szCs w:val="28"/>
        </w:rPr>
        <w:t>ного контракта, соглашения) (при наличии), на основании которых возникают бюджетные обязательства получателей средств бюджета</w:t>
      </w:r>
      <w:r w:rsidR="00916460" w:rsidRPr="009354EA">
        <w:rPr>
          <w:sz w:val="28"/>
          <w:szCs w:val="28"/>
        </w:rPr>
        <w:t xml:space="preserve"> </w:t>
      </w:r>
      <w:r w:rsidR="00AD194C" w:rsidRPr="009354EA">
        <w:rPr>
          <w:sz w:val="28"/>
          <w:szCs w:val="28"/>
        </w:rPr>
        <w:t>МО</w:t>
      </w:r>
      <w:r w:rsidRPr="009354EA">
        <w:rPr>
          <w:sz w:val="28"/>
          <w:szCs w:val="28"/>
        </w:rPr>
        <w:t>, и документов, подтверждающих возникновение денежных обязательств получателей средств бюджет</w:t>
      </w:r>
      <w:r w:rsidR="00DA0728" w:rsidRPr="009354EA">
        <w:rPr>
          <w:sz w:val="28"/>
          <w:szCs w:val="28"/>
        </w:rPr>
        <w:t>а</w:t>
      </w:r>
      <w:r w:rsidR="00916460" w:rsidRPr="009354EA">
        <w:rPr>
          <w:sz w:val="28"/>
          <w:szCs w:val="28"/>
        </w:rPr>
        <w:t xml:space="preserve"> </w:t>
      </w:r>
      <w:r w:rsidR="00AD194C" w:rsidRPr="009354EA">
        <w:rPr>
          <w:sz w:val="28"/>
          <w:szCs w:val="28"/>
        </w:rPr>
        <w:t>МО</w:t>
      </w:r>
      <w:r w:rsidRPr="009354EA">
        <w:rPr>
          <w:sz w:val="28"/>
          <w:szCs w:val="28"/>
        </w:rPr>
        <w:t>, предоставляемых получателями средств бюджета</w:t>
      </w:r>
      <w:r w:rsidR="00916460" w:rsidRPr="009354EA">
        <w:rPr>
          <w:sz w:val="28"/>
          <w:szCs w:val="28"/>
        </w:rPr>
        <w:t xml:space="preserve"> </w:t>
      </w:r>
      <w:r w:rsidR="00AD194C" w:rsidRPr="009354EA">
        <w:rPr>
          <w:sz w:val="28"/>
          <w:szCs w:val="28"/>
        </w:rPr>
        <w:t>МО</w:t>
      </w:r>
      <w:r w:rsidRPr="009354EA">
        <w:rPr>
          <w:sz w:val="28"/>
          <w:szCs w:val="28"/>
        </w:rPr>
        <w:t xml:space="preserve"> при постановке на учет бюджетных и денежных обязательств в соответствии с Приложением № 3 к Порядку учета</w:t>
      </w:r>
      <w:r w:rsidR="00BE1972" w:rsidRPr="009354EA">
        <w:rPr>
          <w:sz w:val="28"/>
          <w:szCs w:val="28"/>
        </w:rPr>
        <w:t xml:space="preserve"> </w:t>
      </w:r>
      <w:r w:rsidRPr="009354EA">
        <w:rPr>
          <w:sz w:val="28"/>
          <w:szCs w:val="28"/>
        </w:rPr>
        <w:t>бюджетных</w:t>
      </w:r>
      <w:r w:rsidR="00BE1972" w:rsidRPr="009354EA">
        <w:rPr>
          <w:sz w:val="28"/>
          <w:szCs w:val="28"/>
        </w:rPr>
        <w:t xml:space="preserve"> </w:t>
      </w:r>
      <w:r w:rsidRPr="009354EA">
        <w:rPr>
          <w:sz w:val="28"/>
          <w:szCs w:val="28"/>
        </w:rPr>
        <w:t>и</w:t>
      </w:r>
      <w:r w:rsidR="00BE1972" w:rsidRPr="009354EA">
        <w:rPr>
          <w:sz w:val="28"/>
          <w:szCs w:val="28"/>
        </w:rPr>
        <w:t xml:space="preserve"> денежных обязательств получателей </w:t>
      </w:r>
      <w:r w:rsidRPr="009354EA">
        <w:rPr>
          <w:sz w:val="28"/>
          <w:szCs w:val="28"/>
        </w:rPr>
        <w:t>средств бюджета</w:t>
      </w:r>
      <w:r w:rsidR="00957C24" w:rsidRPr="009354EA">
        <w:rPr>
          <w:sz w:val="28"/>
          <w:szCs w:val="28"/>
        </w:rPr>
        <w:t xml:space="preserve"> </w:t>
      </w:r>
      <w:r w:rsidR="000D48C5">
        <w:rPr>
          <w:sz w:val="28"/>
          <w:szCs w:val="28"/>
        </w:rPr>
        <w:t>Лобазовского</w:t>
      </w:r>
      <w:r w:rsidR="00957C24" w:rsidRPr="009354EA">
        <w:rPr>
          <w:sz w:val="28"/>
          <w:szCs w:val="28"/>
        </w:rPr>
        <w:t xml:space="preserve"> сельсовета Октябрьского </w:t>
      </w:r>
      <w:r w:rsidR="00BE1972" w:rsidRPr="009354EA">
        <w:rPr>
          <w:sz w:val="28"/>
          <w:szCs w:val="28"/>
        </w:rPr>
        <w:t xml:space="preserve"> района Курской области</w:t>
      </w:r>
      <w:r w:rsidRPr="009354EA">
        <w:rPr>
          <w:sz w:val="28"/>
          <w:szCs w:val="28"/>
        </w:rPr>
        <w:t xml:space="preserve"> Управлением Федерального казначейства по Курской области, утвержденному </w:t>
      </w:r>
      <w:r w:rsidR="00BE1972" w:rsidRPr="009354EA">
        <w:rPr>
          <w:sz w:val="28"/>
          <w:szCs w:val="28"/>
        </w:rPr>
        <w:t xml:space="preserve">Администрацией </w:t>
      </w:r>
      <w:r w:rsidR="000D48C5">
        <w:rPr>
          <w:sz w:val="28"/>
          <w:szCs w:val="28"/>
        </w:rPr>
        <w:t>Лобазовского</w:t>
      </w:r>
      <w:r w:rsidR="00957C24" w:rsidRPr="009354EA">
        <w:rPr>
          <w:sz w:val="28"/>
          <w:szCs w:val="28"/>
        </w:rPr>
        <w:t xml:space="preserve"> сельсовета </w:t>
      </w:r>
      <w:r w:rsidR="00BE1972" w:rsidRPr="009354EA">
        <w:rPr>
          <w:sz w:val="28"/>
          <w:szCs w:val="28"/>
        </w:rPr>
        <w:t>Октябрьского района</w:t>
      </w:r>
      <w:r w:rsidRPr="009354EA">
        <w:rPr>
          <w:sz w:val="28"/>
          <w:szCs w:val="28"/>
        </w:rPr>
        <w:t xml:space="preserve"> Курской области (далее</w:t>
      </w:r>
      <w:r w:rsidR="00916460" w:rsidRPr="009354EA">
        <w:rPr>
          <w:sz w:val="28"/>
          <w:szCs w:val="28"/>
        </w:rPr>
        <w:t xml:space="preserve"> -</w:t>
      </w:r>
      <w:r w:rsidRPr="009354EA">
        <w:rPr>
          <w:sz w:val="28"/>
          <w:szCs w:val="28"/>
        </w:rPr>
        <w:t xml:space="preserve"> порядок учета обязательств);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lastRenderedPageBreak/>
        <w:t>12)</w:t>
      </w:r>
      <w:r w:rsidRPr="009354EA">
        <w:rPr>
          <w:sz w:val="28"/>
          <w:szCs w:val="28"/>
        </w:rPr>
        <w:tab/>
        <w:t>реквизитов (тип, номер, дата) документа, подтверждающего</w:t>
      </w:r>
      <w:r w:rsidR="00DD3D11" w:rsidRPr="009354EA">
        <w:rPr>
          <w:sz w:val="28"/>
          <w:szCs w:val="28"/>
        </w:rPr>
        <w:t xml:space="preserve"> </w:t>
      </w:r>
      <w:r w:rsidRPr="009354EA">
        <w:rPr>
          <w:sz w:val="28"/>
          <w:szCs w:val="28"/>
        </w:rPr>
        <w:t>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предусмотренных графой 3 перечня документов согласно Приложению № 3 к Порядку учета обязательств (далее —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</w:t>
      </w:r>
      <w:r w:rsidR="00295CBA" w:rsidRPr="009354EA">
        <w:rPr>
          <w:sz w:val="28"/>
          <w:szCs w:val="28"/>
        </w:rPr>
        <w:t>муниципаль</w:t>
      </w:r>
      <w:r w:rsidRPr="009354EA">
        <w:rPr>
          <w:sz w:val="28"/>
          <w:szCs w:val="28"/>
        </w:rPr>
        <w:t>ного контракта), внесения арендной платы по договору (</w:t>
      </w:r>
      <w:r w:rsidR="00295CBA" w:rsidRPr="009354EA">
        <w:rPr>
          <w:sz w:val="28"/>
          <w:szCs w:val="28"/>
        </w:rPr>
        <w:t>муниципаль</w:t>
      </w:r>
      <w:r w:rsidRPr="009354EA">
        <w:rPr>
          <w:sz w:val="28"/>
          <w:szCs w:val="28"/>
        </w:rPr>
        <w:t>ному контракту), если условиями таких договоров (</w:t>
      </w:r>
      <w:r w:rsidR="00295CBA" w:rsidRPr="009354EA">
        <w:rPr>
          <w:sz w:val="28"/>
          <w:szCs w:val="28"/>
        </w:rPr>
        <w:t>муниципаль</w:t>
      </w:r>
      <w:r w:rsidRPr="009354EA">
        <w:rPr>
          <w:sz w:val="28"/>
          <w:szCs w:val="28"/>
        </w:rPr>
        <w:t xml:space="preserve">ных контрактов) не предусмотрено предоставление </w:t>
      </w:r>
      <w:r w:rsidR="00DD3D11" w:rsidRPr="009354EA">
        <w:rPr>
          <w:sz w:val="28"/>
          <w:szCs w:val="28"/>
        </w:rPr>
        <w:t xml:space="preserve">документов для </w:t>
      </w:r>
      <w:r w:rsidRPr="009354EA">
        <w:rPr>
          <w:sz w:val="28"/>
          <w:szCs w:val="28"/>
        </w:rPr>
        <w:t>оплаты денежных обязательств при осуществлении авансовых платежей (внесении арендной платы);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13)</w:t>
      </w:r>
      <w:r w:rsidRPr="009354EA">
        <w:rPr>
          <w:sz w:val="28"/>
          <w:szCs w:val="28"/>
        </w:rPr>
        <w:tab/>
        <w:t>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F66B97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5.</w:t>
      </w:r>
      <w:r w:rsidR="00F66B97" w:rsidRPr="009354EA">
        <w:rPr>
          <w:sz w:val="28"/>
          <w:szCs w:val="28"/>
        </w:rPr>
        <w:t xml:space="preserve"> Требования подпунктов 11 и 12 пункта 4 настоящего Порядка не применяются в отношении Платежного документа при оплате денежного обязательства по бюджетному обязательству получателя средств бюджета </w:t>
      </w:r>
      <w:r w:rsidR="00873967" w:rsidRPr="009354EA">
        <w:rPr>
          <w:sz w:val="28"/>
          <w:szCs w:val="28"/>
        </w:rPr>
        <w:t>МО</w:t>
      </w:r>
      <w:r w:rsidR="00F66B97" w:rsidRPr="009354EA">
        <w:rPr>
          <w:sz w:val="28"/>
          <w:szCs w:val="28"/>
        </w:rPr>
        <w:t>, возникшему при реализации трудовых функций работника в соответствии с трудовым законодательством Российской Федерации, законодательством о муниципальной службе в Российской Федерации.</w:t>
      </w:r>
      <w:r w:rsidRPr="009354EA">
        <w:rPr>
          <w:sz w:val="28"/>
          <w:szCs w:val="28"/>
        </w:rPr>
        <w:tab/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 xml:space="preserve">Требования подпункта 11 пункта 4 </w:t>
      </w:r>
      <w:r w:rsidR="00DD3D11" w:rsidRPr="009354EA">
        <w:rPr>
          <w:sz w:val="28"/>
          <w:szCs w:val="28"/>
        </w:rPr>
        <w:t xml:space="preserve">настоящего </w:t>
      </w:r>
      <w:r w:rsidRPr="009354EA">
        <w:rPr>
          <w:sz w:val="28"/>
          <w:szCs w:val="28"/>
        </w:rPr>
        <w:t>Порядка не применяются в отношении Платежного документа при оплате товаров, выполнении работ, оказании услуг в случаях, когда заключение договора (</w:t>
      </w:r>
      <w:r w:rsidR="00F66B97" w:rsidRPr="009354EA">
        <w:rPr>
          <w:sz w:val="28"/>
          <w:szCs w:val="28"/>
        </w:rPr>
        <w:t>муниципаль</w:t>
      </w:r>
      <w:r w:rsidRPr="009354EA">
        <w:rPr>
          <w:sz w:val="28"/>
          <w:szCs w:val="28"/>
        </w:rPr>
        <w:t xml:space="preserve">ного контракта) на поставку товаров, выполнение работ, оказание услуг для </w:t>
      </w:r>
      <w:r w:rsidR="00F66B97" w:rsidRPr="009354EA">
        <w:rPr>
          <w:sz w:val="28"/>
          <w:szCs w:val="28"/>
        </w:rPr>
        <w:t>муниципаль</w:t>
      </w:r>
      <w:r w:rsidRPr="009354EA">
        <w:rPr>
          <w:sz w:val="28"/>
          <w:szCs w:val="28"/>
        </w:rPr>
        <w:t>ных нужд (далее</w:t>
      </w:r>
      <w:r w:rsidR="00F66B97" w:rsidRPr="009354EA">
        <w:rPr>
          <w:sz w:val="28"/>
          <w:szCs w:val="28"/>
        </w:rPr>
        <w:t xml:space="preserve"> – </w:t>
      </w:r>
      <w:r w:rsidRPr="009354EA">
        <w:rPr>
          <w:sz w:val="28"/>
          <w:szCs w:val="28"/>
        </w:rPr>
        <w:t>договор (</w:t>
      </w:r>
      <w:r w:rsidR="00F66B97" w:rsidRPr="009354EA">
        <w:rPr>
          <w:sz w:val="28"/>
          <w:szCs w:val="28"/>
        </w:rPr>
        <w:t>муниципаль</w:t>
      </w:r>
      <w:r w:rsidRPr="009354EA">
        <w:rPr>
          <w:sz w:val="28"/>
          <w:szCs w:val="28"/>
        </w:rPr>
        <w:t>ный контракт) законодательством Российской Федерации не предусмотрено.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В одном Платежном документе может содержаться несколько сумм перечислений по разным кодам классификации расходов бюджета</w:t>
      </w:r>
      <w:r w:rsidR="00F66B97" w:rsidRPr="009354EA">
        <w:rPr>
          <w:sz w:val="28"/>
          <w:szCs w:val="28"/>
        </w:rPr>
        <w:t xml:space="preserve"> </w:t>
      </w:r>
      <w:r w:rsidR="00873967" w:rsidRPr="009354EA">
        <w:rPr>
          <w:sz w:val="28"/>
          <w:szCs w:val="28"/>
        </w:rPr>
        <w:t>МО</w:t>
      </w:r>
      <w:r w:rsidRPr="009354EA">
        <w:rPr>
          <w:sz w:val="28"/>
          <w:szCs w:val="28"/>
        </w:rPr>
        <w:t xml:space="preserve"> (классификации источников финансирования дефицитов бюджета</w:t>
      </w:r>
      <w:r w:rsidR="00F66B97" w:rsidRPr="009354EA">
        <w:rPr>
          <w:sz w:val="28"/>
          <w:szCs w:val="28"/>
        </w:rPr>
        <w:t xml:space="preserve"> </w:t>
      </w:r>
      <w:r w:rsidR="00873967" w:rsidRPr="009354EA">
        <w:rPr>
          <w:sz w:val="28"/>
          <w:szCs w:val="28"/>
        </w:rPr>
        <w:t>МО</w:t>
      </w:r>
      <w:r w:rsidRPr="009354EA">
        <w:rPr>
          <w:sz w:val="28"/>
          <w:szCs w:val="28"/>
        </w:rPr>
        <w:t xml:space="preserve">) в рамках одного денежного обязательства получателя средств бюджета </w:t>
      </w:r>
      <w:r w:rsidR="00873967" w:rsidRPr="009354EA">
        <w:rPr>
          <w:sz w:val="28"/>
          <w:szCs w:val="28"/>
        </w:rPr>
        <w:t>МО</w:t>
      </w:r>
      <w:r w:rsidR="00F66B97" w:rsidRPr="009354EA">
        <w:rPr>
          <w:sz w:val="28"/>
          <w:szCs w:val="28"/>
        </w:rPr>
        <w:t xml:space="preserve"> </w:t>
      </w:r>
      <w:r w:rsidRPr="009354EA">
        <w:rPr>
          <w:sz w:val="28"/>
          <w:szCs w:val="28"/>
        </w:rPr>
        <w:t>(администратора источников финансирования дефицита бюджета</w:t>
      </w:r>
      <w:r w:rsidR="0070158F" w:rsidRPr="009354EA">
        <w:rPr>
          <w:sz w:val="28"/>
          <w:szCs w:val="28"/>
        </w:rPr>
        <w:t xml:space="preserve"> </w:t>
      </w:r>
      <w:r w:rsidR="00873967" w:rsidRPr="009354EA">
        <w:rPr>
          <w:sz w:val="28"/>
          <w:szCs w:val="28"/>
        </w:rPr>
        <w:t>МО</w:t>
      </w:r>
      <w:r w:rsidRPr="009354EA">
        <w:rPr>
          <w:sz w:val="28"/>
          <w:szCs w:val="28"/>
        </w:rPr>
        <w:t>).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6.</w:t>
      </w:r>
      <w:r w:rsidRPr="009354EA">
        <w:rPr>
          <w:sz w:val="28"/>
          <w:szCs w:val="28"/>
        </w:rPr>
        <w:tab/>
        <w:t>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Платежного документа по следующим направлениям: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1)</w:t>
      </w:r>
      <w:r w:rsidRPr="009354EA">
        <w:rPr>
          <w:sz w:val="28"/>
          <w:szCs w:val="28"/>
        </w:rPr>
        <w:tab/>
        <w:t>соответствие указанных в Платежном документе кодов классификации расходов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2)</w:t>
      </w:r>
      <w:r w:rsidRPr="009354EA">
        <w:rPr>
          <w:sz w:val="28"/>
          <w:szCs w:val="28"/>
        </w:rPr>
        <w:tab/>
        <w:t>соответствие содержания операции, исходя из денежного обязательства, содержанию текста</w:t>
      </w:r>
      <w:r w:rsidR="000D77A4" w:rsidRPr="009354EA">
        <w:rPr>
          <w:sz w:val="28"/>
          <w:szCs w:val="28"/>
        </w:rPr>
        <w:t xml:space="preserve"> назначения платежа, </w:t>
      </w:r>
      <w:r w:rsidRPr="009354EA">
        <w:rPr>
          <w:sz w:val="28"/>
          <w:szCs w:val="28"/>
        </w:rPr>
        <w:t>указанному в Платежном документе;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3)</w:t>
      </w:r>
      <w:r w:rsidRPr="009354EA">
        <w:rPr>
          <w:sz w:val="28"/>
          <w:szCs w:val="28"/>
        </w:rPr>
        <w:tab/>
        <w:t>соответствие указанных в Платежном документе кодов видов расходов классификации расходов бюджета</w:t>
      </w:r>
      <w:r w:rsidR="0070158F" w:rsidRPr="009354EA">
        <w:rPr>
          <w:sz w:val="28"/>
          <w:szCs w:val="28"/>
        </w:rPr>
        <w:t xml:space="preserve"> </w:t>
      </w:r>
      <w:r w:rsidR="00873967" w:rsidRPr="009354EA">
        <w:rPr>
          <w:sz w:val="28"/>
          <w:szCs w:val="28"/>
        </w:rPr>
        <w:t>МО</w:t>
      </w:r>
      <w:r w:rsidRPr="009354EA">
        <w:rPr>
          <w:sz w:val="28"/>
          <w:szCs w:val="28"/>
        </w:rPr>
        <w:t xml:space="preserve"> текстовому назначению платежа, исходя из </w:t>
      </w:r>
      <w:r w:rsidRPr="009354EA">
        <w:rPr>
          <w:sz w:val="28"/>
          <w:szCs w:val="28"/>
        </w:rPr>
        <w:lastRenderedPageBreak/>
        <w:t>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Федерации;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4)</w:t>
      </w:r>
      <w:r w:rsidRPr="009354EA">
        <w:rPr>
          <w:sz w:val="28"/>
          <w:szCs w:val="28"/>
        </w:rPr>
        <w:tab/>
      </w:r>
      <w:proofErr w:type="spellStart"/>
      <w:r w:rsidRPr="009354EA">
        <w:rPr>
          <w:sz w:val="28"/>
          <w:szCs w:val="28"/>
        </w:rPr>
        <w:t>непревышение</w:t>
      </w:r>
      <w:proofErr w:type="spellEnd"/>
      <w:r w:rsidRPr="009354EA">
        <w:rPr>
          <w:sz w:val="28"/>
          <w:szCs w:val="28"/>
        </w:rPr>
        <w:t xml:space="preserve"> сумм в Платежном документе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счете;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5)</w:t>
      </w:r>
      <w:r w:rsidRPr="009354EA">
        <w:rPr>
          <w:sz w:val="28"/>
          <w:szCs w:val="28"/>
        </w:rPr>
        <w:tab/>
        <w:t>соответствие наименования, ИНН, KПП (при наличии), банковских реквизитов получателя денежных средств, указанных в Платежном документе, наименованию, И</w:t>
      </w:r>
      <w:r w:rsidR="00DA0728" w:rsidRPr="009354EA">
        <w:rPr>
          <w:sz w:val="28"/>
          <w:szCs w:val="28"/>
        </w:rPr>
        <w:t>НН, KПП (при наличии), банковски</w:t>
      </w:r>
      <w:r w:rsidRPr="009354EA">
        <w:rPr>
          <w:sz w:val="28"/>
          <w:szCs w:val="28"/>
        </w:rPr>
        <w:t>м реквизитам получателя денежных средств, указанным в бюджетном обязательстве;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6)</w:t>
      </w:r>
      <w:r w:rsidRPr="009354EA">
        <w:rPr>
          <w:sz w:val="28"/>
          <w:szCs w:val="28"/>
        </w:rPr>
        <w:tab/>
        <w:t>соответствие реквизитов Платежного документа требованиям бюджетного законодательства Российской Федерации о перечислении средств бюджета</w:t>
      </w:r>
      <w:r w:rsidR="0070158F" w:rsidRPr="009354EA">
        <w:rPr>
          <w:sz w:val="28"/>
          <w:szCs w:val="28"/>
        </w:rPr>
        <w:t xml:space="preserve"> </w:t>
      </w:r>
      <w:r w:rsidR="00873967" w:rsidRPr="009354EA">
        <w:rPr>
          <w:sz w:val="28"/>
          <w:szCs w:val="28"/>
        </w:rPr>
        <w:t>МО</w:t>
      </w:r>
      <w:r w:rsidRPr="009354EA">
        <w:rPr>
          <w:sz w:val="28"/>
          <w:szCs w:val="28"/>
        </w:rPr>
        <w:t xml:space="preserve"> на соответствующие казначейские счета;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7)</w:t>
      </w:r>
      <w:r w:rsidRPr="009354EA">
        <w:rPr>
          <w:sz w:val="28"/>
          <w:szCs w:val="28"/>
        </w:rPr>
        <w:tab/>
        <w:t>идентичность кода участника бюджетного процесса по Сводному реестру по денежному обязательству и платежу;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8)</w:t>
      </w:r>
      <w:r w:rsidRPr="009354EA">
        <w:rPr>
          <w:sz w:val="28"/>
          <w:szCs w:val="28"/>
        </w:rPr>
        <w:tab/>
        <w:t xml:space="preserve">идентичность кода (кодов) классификации </w:t>
      </w:r>
      <w:r w:rsidR="0070158F" w:rsidRPr="009354EA">
        <w:rPr>
          <w:sz w:val="28"/>
          <w:szCs w:val="28"/>
        </w:rPr>
        <w:t xml:space="preserve">расходов </w:t>
      </w:r>
      <w:r w:rsidRPr="009354EA">
        <w:rPr>
          <w:sz w:val="28"/>
          <w:szCs w:val="28"/>
        </w:rPr>
        <w:t xml:space="preserve"> бюджета</w:t>
      </w:r>
      <w:r w:rsidR="0070158F" w:rsidRPr="009354EA">
        <w:rPr>
          <w:sz w:val="28"/>
          <w:szCs w:val="28"/>
        </w:rPr>
        <w:t xml:space="preserve"> </w:t>
      </w:r>
      <w:r w:rsidR="00873967" w:rsidRPr="009354EA">
        <w:rPr>
          <w:sz w:val="28"/>
          <w:szCs w:val="28"/>
        </w:rPr>
        <w:t>МО</w:t>
      </w:r>
      <w:r w:rsidRPr="009354EA">
        <w:rPr>
          <w:sz w:val="28"/>
          <w:szCs w:val="28"/>
        </w:rPr>
        <w:t xml:space="preserve"> по денежному обязательству и платежу;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9)</w:t>
      </w:r>
      <w:r w:rsidRPr="009354EA">
        <w:rPr>
          <w:sz w:val="28"/>
          <w:szCs w:val="28"/>
        </w:rPr>
        <w:tab/>
      </w:r>
      <w:proofErr w:type="spellStart"/>
      <w:r w:rsidRPr="009354EA">
        <w:rPr>
          <w:sz w:val="28"/>
          <w:szCs w:val="28"/>
        </w:rPr>
        <w:t>непревышение</w:t>
      </w:r>
      <w:proofErr w:type="spellEnd"/>
      <w:r w:rsidRPr="009354EA">
        <w:rPr>
          <w:sz w:val="28"/>
          <w:szCs w:val="28"/>
        </w:rPr>
        <w:t xml:space="preserve"> суммы Платежного документа над суммой неисполненного денежного обязательства, рассчитанной как разница суммы денежного обязательства (в случае исполнения денежного обязательс</w:t>
      </w:r>
      <w:r w:rsidR="0070158F" w:rsidRPr="009354EA">
        <w:rPr>
          <w:sz w:val="28"/>
          <w:szCs w:val="28"/>
        </w:rPr>
        <w:t xml:space="preserve">тва многократно – </w:t>
      </w:r>
      <w:r w:rsidRPr="009354EA">
        <w:rPr>
          <w:sz w:val="28"/>
          <w:szCs w:val="28"/>
        </w:rPr>
        <w:t>с</w:t>
      </w:r>
      <w:r w:rsidR="0070158F" w:rsidRPr="009354EA">
        <w:rPr>
          <w:sz w:val="28"/>
          <w:szCs w:val="28"/>
        </w:rPr>
        <w:t xml:space="preserve"> </w:t>
      </w:r>
      <w:r w:rsidRPr="009354EA">
        <w:rPr>
          <w:sz w:val="28"/>
          <w:szCs w:val="28"/>
        </w:rPr>
        <w:t>учетом ранее произведенных выплат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10)</w:t>
      </w:r>
      <w:r w:rsidRPr="009354EA">
        <w:rPr>
          <w:sz w:val="28"/>
          <w:szCs w:val="28"/>
        </w:rPr>
        <w:tab/>
      </w:r>
      <w:proofErr w:type="spellStart"/>
      <w:r w:rsidRPr="009354EA">
        <w:rPr>
          <w:sz w:val="28"/>
          <w:szCs w:val="28"/>
        </w:rPr>
        <w:t>непревышение</w:t>
      </w:r>
      <w:proofErr w:type="spellEnd"/>
      <w:r w:rsidRPr="009354EA">
        <w:rPr>
          <w:sz w:val="28"/>
          <w:szCs w:val="28"/>
        </w:rPr>
        <w:t xml:space="preserve"> </w:t>
      </w:r>
      <w:r w:rsidR="0070158F" w:rsidRPr="009354EA">
        <w:rPr>
          <w:sz w:val="28"/>
          <w:szCs w:val="28"/>
        </w:rPr>
        <w:t xml:space="preserve">размера </w:t>
      </w:r>
      <w:r w:rsidRPr="009354EA">
        <w:rPr>
          <w:sz w:val="28"/>
          <w:szCs w:val="28"/>
        </w:rPr>
        <w:t>авансового платежа, указанного в Платежном документе, над суммой авансового платежа по бюджетному обязательству с учетом ранее осуществленных авансовых платежей;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11)</w:t>
      </w:r>
      <w:r w:rsidRPr="009354EA">
        <w:rPr>
          <w:sz w:val="28"/>
          <w:szCs w:val="28"/>
        </w:rPr>
        <w:tab/>
        <w:t>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договору (</w:t>
      </w:r>
      <w:r w:rsidR="000D77A4" w:rsidRPr="009354EA">
        <w:rPr>
          <w:sz w:val="28"/>
          <w:szCs w:val="28"/>
        </w:rPr>
        <w:t>муниципаль</w:t>
      </w:r>
      <w:r w:rsidRPr="009354EA">
        <w:rPr>
          <w:sz w:val="28"/>
          <w:szCs w:val="28"/>
        </w:rPr>
        <w:t>ному контракту), подлежащему включению в реестр контрактов, указанных в Платежном документе;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12)</w:t>
      </w:r>
      <w:r w:rsidRPr="009354EA">
        <w:rPr>
          <w:sz w:val="28"/>
          <w:szCs w:val="28"/>
        </w:rPr>
        <w:tab/>
      </w:r>
      <w:proofErr w:type="spellStart"/>
      <w:r w:rsidRPr="009354EA">
        <w:rPr>
          <w:sz w:val="28"/>
          <w:szCs w:val="28"/>
        </w:rPr>
        <w:t>непревышение</w:t>
      </w:r>
      <w:proofErr w:type="spellEnd"/>
      <w:r w:rsidRPr="009354EA">
        <w:rPr>
          <w:sz w:val="28"/>
          <w:szCs w:val="28"/>
        </w:rPr>
        <w:t xml:space="preserve"> указанной в Платежном документе суммы авансового платежа с учетом сумм ранее произведенных авансовых платежей по  соответствующему бюджетному обязательству над предельным размером авансового платежа, установленны</w:t>
      </w:r>
      <w:r w:rsidR="0070158F" w:rsidRPr="009354EA">
        <w:rPr>
          <w:sz w:val="28"/>
          <w:szCs w:val="28"/>
        </w:rPr>
        <w:t xml:space="preserve">м федеральным законодательством и нормативно правовым актом, принятым в рамках исполнения бюджета </w:t>
      </w:r>
      <w:r w:rsidR="00873967" w:rsidRPr="009354EA">
        <w:rPr>
          <w:sz w:val="28"/>
          <w:szCs w:val="28"/>
        </w:rPr>
        <w:t>МО</w:t>
      </w:r>
      <w:r w:rsidRPr="009354EA">
        <w:rPr>
          <w:sz w:val="28"/>
          <w:szCs w:val="28"/>
        </w:rPr>
        <w:t>;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13)</w:t>
      </w:r>
      <w:r w:rsidRPr="009354EA">
        <w:rPr>
          <w:sz w:val="28"/>
          <w:szCs w:val="28"/>
        </w:rPr>
        <w:tab/>
        <w:t>наличие на официальном сайте в сети «Интернет» (</w:t>
      </w:r>
      <w:proofErr w:type="spellStart"/>
      <w:r w:rsidRPr="009354EA">
        <w:rPr>
          <w:sz w:val="28"/>
          <w:szCs w:val="28"/>
        </w:rPr>
        <w:t>www.bus.gov.ru</w:t>
      </w:r>
      <w:proofErr w:type="spellEnd"/>
      <w:r w:rsidRPr="009354EA">
        <w:rPr>
          <w:sz w:val="28"/>
          <w:szCs w:val="28"/>
        </w:rPr>
        <w:t xml:space="preserve">), на котором подлежит размещению информация о государственных (муниципальных) учреждениях, </w:t>
      </w:r>
      <w:r w:rsidR="002478A9" w:rsidRPr="009354EA">
        <w:rPr>
          <w:sz w:val="28"/>
          <w:szCs w:val="28"/>
        </w:rPr>
        <w:t>муниципаль</w:t>
      </w:r>
      <w:r w:rsidRPr="009354EA">
        <w:rPr>
          <w:sz w:val="28"/>
          <w:szCs w:val="28"/>
        </w:rPr>
        <w:t xml:space="preserve">ного задания на оказание </w:t>
      </w:r>
      <w:r w:rsidR="002478A9" w:rsidRPr="009354EA">
        <w:rPr>
          <w:sz w:val="28"/>
          <w:szCs w:val="28"/>
        </w:rPr>
        <w:t>муниципаль</w:t>
      </w:r>
      <w:r w:rsidRPr="009354EA">
        <w:rPr>
          <w:sz w:val="28"/>
          <w:szCs w:val="28"/>
        </w:rPr>
        <w:t>ных услуг (выполнение работ) на финансовое обеспечение выполнения которого осуществляется перечисление субсидии.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7.</w:t>
      </w:r>
      <w:r w:rsidRPr="009354EA">
        <w:rPr>
          <w:sz w:val="28"/>
          <w:szCs w:val="28"/>
        </w:rPr>
        <w:tab/>
        <w:t xml:space="preserve">В случае если Платежный документ представляется для оплаты денежного обязательства, сформированного УФК по Курской области в </w:t>
      </w:r>
      <w:r w:rsidRPr="009354EA">
        <w:rPr>
          <w:sz w:val="28"/>
          <w:szCs w:val="28"/>
        </w:rPr>
        <w:lastRenderedPageBreak/>
        <w:t xml:space="preserve">соответствии с порядком учета обязательств, получатель средств бюджета </w:t>
      </w:r>
      <w:r w:rsidR="00873967" w:rsidRPr="009354EA">
        <w:rPr>
          <w:sz w:val="28"/>
          <w:szCs w:val="28"/>
        </w:rPr>
        <w:t>МО</w:t>
      </w:r>
      <w:r w:rsidRPr="009354EA">
        <w:rPr>
          <w:sz w:val="28"/>
          <w:szCs w:val="28"/>
        </w:rPr>
        <w:t xml:space="preserve"> представляет в УФК по Курской области вместе с Платежным документом указанный в нем документ, подтверждающий возник</w:t>
      </w:r>
      <w:r w:rsidR="002478A9" w:rsidRPr="009354EA">
        <w:rPr>
          <w:sz w:val="28"/>
          <w:szCs w:val="28"/>
        </w:rPr>
        <w:t xml:space="preserve">новение денежного обязательства, за исключением документов, указанных в пунктах </w:t>
      </w:r>
      <w:r w:rsidR="00A61966" w:rsidRPr="009354EA">
        <w:rPr>
          <w:sz w:val="28"/>
          <w:szCs w:val="28"/>
        </w:rPr>
        <w:t>7,8,9,10</w:t>
      </w:r>
      <w:r w:rsidR="002478A9" w:rsidRPr="009354EA">
        <w:rPr>
          <w:sz w:val="28"/>
          <w:szCs w:val="28"/>
        </w:rPr>
        <w:t xml:space="preserve"> Перечня документов.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При санкционировании оплаты денежных обязательств в случае, установленном настоящим пунктом, дополнительно к направлениям проверки, установленным пунктом 6 настоящего Порядка, осуществляется проверка равенства сумм Платежного документа сумме соответствующего денежного обязательства.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8.</w:t>
      </w:r>
      <w:r w:rsidRPr="009354EA">
        <w:rPr>
          <w:sz w:val="28"/>
          <w:szCs w:val="28"/>
        </w:rPr>
        <w:tab/>
        <w:t xml:space="preserve">Для подтверждения </w:t>
      </w:r>
      <w:r w:rsidR="00295CBA" w:rsidRPr="009354EA">
        <w:rPr>
          <w:sz w:val="28"/>
          <w:szCs w:val="28"/>
        </w:rPr>
        <w:t>д</w:t>
      </w:r>
      <w:r w:rsidRPr="009354EA">
        <w:rPr>
          <w:sz w:val="28"/>
          <w:szCs w:val="28"/>
        </w:rPr>
        <w:t xml:space="preserve">енежного обязательства,  </w:t>
      </w:r>
      <w:r w:rsidR="00295CBA" w:rsidRPr="009354EA">
        <w:rPr>
          <w:sz w:val="28"/>
          <w:szCs w:val="28"/>
        </w:rPr>
        <w:t xml:space="preserve">возникшего по бюджетному </w:t>
      </w:r>
      <w:r w:rsidRPr="009354EA">
        <w:rPr>
          <w:sz w:val="28"/>
          <w:szCs w:val="28"/>
        </w:rPr>
        <w:t>обязательству, обусловленному договором (</w:t>
      </w:r>
      <w:r w:rsidR="00295CBA" w:rsidRPr="009354EA">
        <w:rPr>
          <w:sz w:val="28"/>
          <w:szCs w:val="28"/>
        </w:rPr>
        <w:t>муниципаль</w:t>
      </w:r>
      <w:r w:rsidRPr="009354EA">
        <w:rPr>
          <w:sz w:val="28"/>
          <w:szCs w:val="28"/>
        </w:rPr>
        <w:t>ным контрактом), предусматривающим обязанность получателя средств бюджета</w:t>
      </w:r>
      <w:r w:rsidR="00295CBA" w:rsidRPr="009354EA">
        <w:rPr>
          <w:sz w:val="28"/>
          <w:szCs w:val="28"/>
        </w:rPr>
        <w:t xml:space="preserve"> </w:t>
      </w:r>
      <w:r w:rsidR="00A61966" w:rsidRPr="009354EA">
        <w:rPr>
          <w:sz w:val="28"/>
          <w:szCs w:val="28"/>
        </w:rPr>
        <w:t>МО</w:t>
      </w:r>
      <w:r w:rsidRPr="009354EA">
        <w:rPr>
          <w:sz w:val="28"/>
          <w:szCs w:val="28"/>
        </w:rPr>
        <w:t xml:space="preserve"> </w:t>
      </w:r>
      <w:r w:rsidR="00295CBA" w:rsidRPr="009354EA">
        <w:rPr>
          <w:sz w:val="28"/>
          <w:szCs w:val="28"/>
        </w:rPr>
        <w:t>–</w:t>
      </w:r>
      <w:r w:rsidRPr="009354EA">
        <w:rPr>
          <w:sz w:val="28"/>
          <w:szCs w:val="28"/>
        </w:rPr>
        <w:t xml:space="preserve"> </w:t>
      </w:r>
      <w:r w:rsidR="00295CBA" w:rsidRPr="009354EA">
        <w:rPr>
          <w:sz w:val="28"/>
          <w:szCs w:val="28"/>
        </w:rPr>
        <w:t>муниципаль</w:t>
      </w:r>
      <w:r w:rsidRPr="009354EA">
        <w:rPr>
          <w:sz w:val="28"/>
          <w:szCs w:val="28"/>
        </w:rPr>
        <w:t>ного</w:t>
      </w:r>
      <w:r w:rsidR="00295CBA" w:rsidRPr="009354EA">
        <w:rPr>
          <w:sz w:val="28"/>
          <w:szCs w:val="28"/>
        </w:rPr>
        <w:t xml:space="preserve"> </w:t>
      </w:r>
      <w:r w:rsidRPr="009354EA">
        <w:rPr>
          <w:sz w:val="28"/>
          <w:szCs w:val="28"/>
        </w:rPr>
        <w:t xml:space="preserve">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</w:t>
      </w:r>
      <w:r w:rsidR="00295CBA" w:rsidRPr="009354EA">
        <w:rPr>
          <w:sz w:val="28"/>
          <w:szCs w:val="28"/>
        </w:rPr>
        <w:t xml:space="preserve">для </w:t>
      </w:r>
      <w:r w:rsidRPr="009354EA">
        <w:rPr>
          <w:sz w:val="28"/>
          <w:szCs w:val="28"/>
        </w:rPr>
        <w:t>обеспечения государственных и муниципальных нужд в доход бюджета</w:t>
      </w:r>
      <w:r w:rsidR="00295CBA" w:rsidRPr="009354EA">
        <w:rPr>
          <w:sz w:val="28"/>
          <w:szCs w:val="28"/>
        </w:rPr>
        <w:t xml:space="preserve"> района</w:t>
      </w:r>
      <w:r w:rsidRPr="009354EA">
        <w:rPr>
          <w:sz w:val="28"/>
          <w:szCs w:val="28"/>
        </w:rPr>
        <w:t>, получатель средств бюджета</w:t>
      </w:r>
      <w:r w:rsidR="00295CBA" w:rsidRPr="009354EA">
        <w:rPr>
          <w:sz w:val="28"/>
          <w:szCs w:val="28"/>
        </w:rPr>
        <w:t xml:space="preserve"> </w:t>
      </w:r>
      <w:r w:rsidR="00A61966" w:rsidRPr="009354EA">
        <w:rPr>
          <w:sz w:val="28"/>
          <w:szCs w:val="28"/>
        </w:rPr>
        <w:t>МО</w:t>
      </w:r>
      <w:r w:rsidRPr="009354EA">
        <w:rPr>
          <w:sz w:val="28"/>
          <w:szCs w:val="28"/>
        </w:rPr>
        <w:t xml:space="preserve"> представляет в УФК по Курской области не позднее представления Платежного документа на оплату денежного обязательства по договору (</w:t>
      </w:r>
      <w:r w:rsidR="00295CBA" w:rsidRPr="009354EA">
        <w:rPr>
          <w:sz w:val="28"/>
          <w:szCs w:val="28"/>
        </w:rPr>
        <w:t>муниципаль</w:t>
      </w:r>
      <w:r w:rsidRPr="009354EA">
        <w:rPr>
          <w:sz w:val="28"/>
          <w:szCs w:val="28"/>
        </w:rPr>
        <w:t xml:space="preserve">ному </w:t>
      </w:r>
      <w:r w:rsidR="002337C1" w:rsidRPr="009354EA">
        <w:rPr>
          <w:sz w:val="28"/>
          <w:szCs w:val="28"/>
        </w:rPr>
        <w:t xml:space="preserve">контракту) </w:t>
      </w:r>
      <w:r w:rsidRPr="009354EA">
        <w:rPr>
          <w:sz w:val="28"/>
          <w:szCs w:val="28"/>
        </w:rPr>
        <w:t xml:space="preserve">Платежный документ на перечисление в доход бюджета </w:t>
      </w:r>
      <w:r w:rsidR="007B0CC2" w:rsidRPr="009354EA">
        <w:rPr>
          <w:sz w:val="28"/>
          <w:szCs w:val="28"/>
        </w:rPr>
        <w:t>МО</w:t>
      </w:r>
      <w:r w:rsidR="00295CBA" w:rsidRPr="009354EA">
        <w:rPr>
          <w:sz w:val="28"/>
          <w:szCs w:val="28"/>
        </w:rPr>
        <w:t xml:space="preserve"> </w:t>
      </w:r>
      <w:r w:rsidRPr="009354EA">
        <w:rPr>
          <w:sz w:val="28"/>
          <w:szCs w:val="28"/>
        </w:rPr>
        <w:t>суммы неустойки (штрафа, пеней) по данному договору (</w:t>
      </w:r>
      <w:r w:rsidR="00295CBA" w:rsidRPr="009354EA">
        <w:rPr>
          <w:sz w:val="28"/>
          <w:szCs w:val="28"/>
        </w:rPr>
        <w:t>муниципальному</w:t>
      </w:r>
      <w:r w:rsidRPr="009354EA">
        <w:rPr>
          <w:sz w:val="28"/>
          <w:szCs w:val="28"/>
        </w:rPr>
        <w:t xml:space="preserve"> контракту).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9.</w:t>
      </w:r>
      <w:r w:rsidRPr="009354EA">
        <w:rPr>
          <w:sz w:val="28"/>
          <w:szCs w:val="28"/>
        </w:rPr>
        <w:tab/>
        <w:t>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направлениям: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1)</w:t>
      </w:r>
      <w:r w:rsidRPr="009354EA">
        <w:rPr>
          <w:sz w:val="28"/>
          <w:szCs w:val="28"/>
        </w:rPr>
        <w:tab/>
        <w:t>соответствие указанных в Платежном документе кодов классификации расходов бюджетов кодам бюджетной классификации Росси</w:t>
      </w:r>
      <w:r w:rsidR="00295CBA" w:rsidRPr="009354EA">
        <w:rPr>
          <w:sz w:val="28"/>
          <w:szCs w:val="28"/>
        </w:rPr>
        <w:t xml:space="preserve">йской Федерации, действующим в </w:t>
      </w:r>
      <w:r w:rsidRPr="009354EA">
        <w:rPr>
          <w:sz w:val="28"/>
          <w:szCs w:val="28"/>
        </w:rPr>
        <w:t>текущем финансовом году на момент представления Платежного документа;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2)</w:t>
      </w:r>
      <w:r w:rsidRPr="009354EA">
        <w:rPr>
          <w:sz w:val="28"/>
          <w:szCs w:val="28"/>
        </w:rPr>
        <w:tab/>
        <w:t>соответствие указанных в Платежном документе кодов видов расходов классификации расходов бюджета</w:t>
      </w:r>
      <w:r w:rsidR="00295CBA" w:rsidRPr="009354EA">
        <w:rPr>
          <w:sz w:val="28"/>
          <w:szCs w:val="28"/>
        </w:rPr>
        <w:t xml:space="preserve"> </w:t>
      </w:r>
      <w:r w:rsidR="00A61966" w:rsidRPr="009354EA">
        <w:rPr>
          <w:sz w:val="28"/>
          <w:szCs w:val="28"/>
        </w:rPr>
        <w:t>МО</w:t>
      </w:r>
      <w:r w:rsidRPr="009354EA">
        <w:rPr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кодов бюджетной классификации;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3)</w:t>
      </w:r>
      <w:r w:rsidRPr="009354EA">
        <w:rPr>
          <w:sz w:val="28"/>
          <w:szCs w:val="28"/>
        </w:rPr>
        <w:tab/>
      </w:r>
      <w:proofErr w:type="spellStart"/>
      <w:r w:rsidRPr="009354EA">
        <w:rPr>
          <w:sz w:val="28"/>
          <w:szCs w:val="28"/>
        </w:rPr>
        <w:t>непревышение</w:t>
      </w:r>
      <w:proofErr w:type="spellEnd"/>
      <w:r w:rsidRPr="009354EA">
        <w:rPr>
          <w:sz w:val="28"/>
          <w:szCs w:val="28"/>
        </w:rPr>
        <w:t xml:space="preserve"> сумм, указанных в Платежном документе, над остатками соответствующих лимитов бюджетных обязательств, объемов финансирования, учтенных на лицевом счете получателя бюджетных средств.</w:t>
      </w:r>
    </w:p>
    <w:p w:rsidR="00C055BB" w:rsidRPr="009354EA" w:rsidRDefault="002337C1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10.</w:t>
      </w:r>
      <w:r w:rsidRPr="009354EA">
        <w:rPr>
          <w:sz w:val="28"/>
          <w:szCs w:val="28"/>
        </w:rPr>
        <w:tab/>
        <w:t xml:space="preserve">При </w:t>
      </w:r>
      <w:r w:rsidR="00C055BB" w:rsidRPr="009354EA">
        <w:rPr>
          <w:sz w:val="28"/>
          <w:szCs w:val="28"/>
        </w:rPr>
        <w:t>санкци</w:t>
      </w:r>
      <w:r w:rsidR="00295CBA" w:rsidRPr="009354EA">
        <w:rPr>
          <w:sz w:val="28"/>
          <w:szCs w:val="28"/>
        </w:rPr>
        <w:t xml:space="preserve">онировании оплаты денежных </w:t>
      </w:r>
      <w:r w:rsidRPr="009354EA">
        <w:rPr>
          <w:sz w:val="28"/>
          <w:szCs w:val="28"/>
        </w:rPr>
        <w:t>о</w:t>
      </w:r>
      <w:r w:rsidR="00C055BB" w:rsidRPr="009354EA">
        <w:rPr>
          <w:sz w:val="28"/>
          <w:szCs w:val="28"/>
        </w:rPr>
        <w:t>бязательств по выплатам по источникам финансирования дефицита бюджета</w:t>
      </w:r>
      <w:r w:rsidR="00295CBA" w:rsidRPr="009354EA">
        <w:rPr>
          <w:sz w:val="28"/>
          <w:szCs w:val="28"/>
        </w:rPr>
        <w:t xml:space="preserve"> </w:t>
      </w:r>
      <w:r w:rsidR="00AD6383" w:rsidRPr="009354EA">
        <w:rPr>
          <w:sz w:val="28"/>
          <w:szCs w:val="28"/>
        </w:rPr>
        <w:t>МО</w:t>
      </w:r>
      <w:r w:rsidR="00C055BB" w:rsidRPr="009354EA">
        <w:rPr>
          <w:sz w:val="28"/>
          <w:szCs w:val="28"/>
        </w:rPr>
        <w:t xml:space="preserve"> осуществляется проверка Платежного документа по следующим направлениям: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1)</w:t>
      </w:r>
      <w:r w:rsidRPr="009354EA">
        <w:rPr>
          <w:sz w:val="28"/>
          <w:szCs w:val="28"/>
        </w:rPr>
        <w:tab/>
        <w:t>соответствие указанных в Платежном документе кодов классификации источников финансирования дефицита бюджета</w:t>
      </w:r>
      <w:r w:rsidR="009C7DAA" w:rsidRPr="009354EA">
        <w:rPr>
          <w:sz w:val="28"/>
          <w:szCs w:val="28"/>
        </w:rPr>
        <w:t xml:space="preserve"> </w:t>
      </w:r>
      <w:r w:rsidR="00A61966" w:rsidRPr="009354EA">
        <w:rPr>
          <w:sz w:val="28"/>
          <w:szCs w:val="28"/>
        </w:rPr>
        <w:t>МО</w:t>
      </w:r>
      <w:r w:rsidRPr="009354EA">
        <w:rPr>
          <w:sz w:val="28"/>
          <w:szCs w:val="28"/>
        </w:rPr>
        <w:t>, кодам бюджетной классификации Российской Федерации, действующим в текущем финансовом году на момент представления</w:t>
      </w:r>
      <w:r w:rsidR="002337C1" w:rsidRPr="009354EA">
        <w:rPr>
          <w:sz w:val="28"/>
          <w:szCs w:val="28"/>
        </w:rPr>
        <w:t xml:space="preserve"> </w:t>
      </w:r>
      <w:r w:rsidRPr="009354EA">
        <w:rPr>
          <w:sz w:val="28"/>
          <w:szCs w:val="28"/>
        </w:rPr>
        <w:t>Платежного документа;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2)</w:t>
      </w:r>
      <w:r w:rsidRPr="009354EA">
        <w:rPr>
          <w:sz w:val="28"/>
          <w:szCs w:val="28"/>
        </w:rPr>
        <w:tab/>
        <w:t>соответствие указанных в Платежном документе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lastRenderedPageBreak/>
        <w:t>3)</w:t>
      </w:r>
      <w:r w:rsidRPr="009354EA">
        <w:rPr>
          <w:sz w:val="28"/>
          <w:szCs w:val="28"/>
        </w:rPr>
        <w:tab/>
      </w:r>
      <w:proofErr w:type="spellStart"/>
      <w:r w:rsidRPr="009354EA">
        <w:rPr>
          <w:sz w:val="28"/>
          <w:szCs w:val="28"/>
        </w:rPr>
        <w:t>непревышение</w:t>
      </w:r>
      <w:proofErr w:type="spellEnd"/>
      <w:r w:rsidRPr="009354EA">
        <w:rPr>
          <w:sz w:val="28"/>
          <w:szCs w:val="28"/>
        </w:rPr>
        <w:t xml:space="preserve"> сумм, указанных в Платежном документе,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11.</w:t>
      </w:r>
      <w:r w:rsidRPr="009354EA">
        <w:rPr>
          <w:sz w:val="28"/>
          <w:szCs w:val="28"/>
        </w:rPr>
        <w:tab/>
        <w:t>В случае если информация, указанная в Плат</w:t>
      </w:r>
      <w:r w:rsidR="00DA0728" w:rsidRPr="009354EA">
        <w:rPr>
          <w:sz w:val="28"/>
          <w:szCs w:val="28"/>
        </w:rPr>
        <w:t>ежном документе, не соответствуе</w:t>
      </w:r>
      <w:r w:rsidRPr="009354EA">
        <w:rPr>
          <w:sz w:val="28"/>
          <w:szCs w:val="28"/>
        </w:rPr>
        <w:t xml:space="preserve">т требованиям, установленным пунктами 3, 4, 6, пунктами 7, 9 и 10 настоящего Порядка, или в случае установления нарушения получателем средств бюджета </w:t>
      </w:r>
      <w:r w:rsidR="00A61966" w:rsidRPr="009354EA">
        <w:rPr>
          <w:sz w:val="28"/>
          <w:szCs w:val="28"/>
        </w:rPr>
        <w:t>МО</w:t>
      </w:r>
      <w:r w:rsidR="002337C1" w:rsidRPr="009354EA">
        <w:rPr>
          <w:sz w:val="28"/>
          <w:szCs w:val="28"/>
        </w:rPr>
        <w:t xml:space="preserve"> </w:t>
      </w:r>
      <w:r w:rsidRPr="009354EA">
        <w:rPr>
          <w:sz w:val="28"/>
          <w:szCs w:val="28"/>
        </w:rPr>
        <w:t>условий, установленных пунктом 8 настоящего Порядка, УФК по Курской области не позднее сроков, установленных пунктом 3 настоящего Порядка, направляет получателю средств бюджета</w:t>
      </w:r>
      <w:r w:rsidR="002337C1" w:rsidRPr="009354EA">
        <w:rPr>
          <w:sz w:val="28"/>
          <w:szCs w:val="28"/>
        </w:rPr>
        <w:t xml:space="preserve"> </w:t>
      </w:r>
      <w:r w:rsidR="00AD6383" w:rsidRPr="009354EA">
        <w:rPr>
          <w:sz w:val="28"/>
          <w:szCs w:val="28"/>
        </w:rPr>
        <w:t>МО</w:t>
      </w:r>
      <w:r w:rsidRPr="009354EA">
        <w:rPr>
          <w:sz w:val="28"/>
          <w:szCs w:val="28"/>
        </w:rPr>
        <w:t xml:space="preserve"> (администратору источников </w:t>
      </w:r>
      <w:r w:rsidR="002337C1" w:rsidRPr="009354EA">
        <w:rPr>
          <w:sz w:val="28"/>
          <w:szCs w:val="28"/>
        </w:rPr>
        <w:t xml:space="preserve">финансирования дефицита </w:t>
      </w:r>
      <w:r w:rsidRPr="009354EA">
        <w:rPr>
          <w:sz w:val="28"/>
          <w:szCs w:val="28"/>
        </w:rPr>
        <w:t>бюджета</w:t>
      </w:r>
      <w:r w:rsidR="002337C1" w:rsidRPr="009354EA">
        <w:rPr>
          <w:sz w:val="28"/>
          <w:szCs w:val="28"/>
        </w:rPr>
        <w:t xml:space="preserve"> </w:t>
      </w:r>
      <w:r w:rsidR="00AD6383" w:rsidRPr="009354EA">
        <w:rPr>
          <w:sz w:val="28"/>
          <w:szCs w:val="28"/>
        </w:rPr>
        <w:t>МО</w:t>
      </w:r>
      <w:r w:rsidR="002337C1" w:rsidRPr="009354EA">
        <w:rPr>
          <w:sz w:val="28"/>
          <w:szCs w:val="28"/>
        </w:rPr>
        <w:t xml:space="preserve">) </w:t>
      </w:r>
      <w:r w:rsidR="00A61966" w:rsidRPr="009354EA">
        <w:rPr>
          <w:sz w:val="28"/>
          <w:szCs w:val="28"/>
        </w:rPr>
        <w:t>У</w:t>
      </w:r>
      <w:r w:rsidRPr="009354EA">
        <w:rPr>
          <w:sz w:val="28"/>
          <w:szCs w:val="28"/>
        </w:rPr>
        <w:t xml:space="preserve">ведомление в электронном виде, в котором указывается дата и причина отказа в случае, если Платежный документ представлялся в электронном виде, или возвращает получателю средств бюджета </w:t>
      </w:r>
      <w:r w:rsidR="00A61966" w:rsidRPr="009354EA">
        <w:rPr>
          <w:sz w:val="28"/>
          <w:szCs w:val="28"/>
        </w:rPr>
        <w:t>МО</w:t>
      </w:r>
      <w:r w:rsidR="002337C1" w:rsidRPr="009354EA">
        <w:rPr>
          <w:sz w:val="28"/>
          <w:szCs w:val="28"/>
        </w:rPr>
        <w:t xml:space="preserve"> </w:t>
      </w:r>
      <w:r w:rsidRPr="009354EA">
        <w:rPr>
          <w:sz w:val="28"/>
          <w:szCs w:val="28"/>
        </w:rPr>
        <w:t>(администратору источников финансирования дефицита бюджета</w:t>
      </w:r>
      <w:r w:rsidR="002337C1" w:rsidRPr="009354EA">
        <w:rPr>
          <w:sz w:val="28"/>
          <w:szCs w:val="28"/>
        </w:rPr>
        <w:t xml:space="preserve"> </w:t>
      </w:r>
      <w:r w:rsidR="00A61966" w:rsidRPr="009354EA">
        <w:rPr>
          <w:sz w:val="28"/>
          <w:szCs w:val="28"/>
        </w:rPr>
        <w:t>МО</w:t>
      </w:r>
      <w:r w:rsidRPr="009354EA">
        <w:rPr>
          <w:sz w:val="28"/>
          <w:szCs w:val="28"/>
        </w:rPr>
        <w:t>) Платежный документ на бумажном носителе с указанием в прилагаемом уведомлении даты и причины возврата.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12.</w:t>
      </w:r>
      <w:r w:rsidRPr="009354EA">
        <w:rPr>
          <w:sz w:val="28"/>
          <w:szCs w:val="28"/>
        </w:rPr>
        <w:tab/>
        <w:t xml:space="preserve">При положительном </w:t>
      </w:r>
      <w:r w:rsidR="002337C1" w:rsidRPr="009354EA">
        <w:rPr>
          <w:sz w:val="28"/>
          <w:szCs w:val="28"/>
        </w:rPr>
        <w:t xml:space="preserve">результате </w:t>
      </w:r>
      <w:r w:rsidRPr="009354EA">
        <w:rPr>
          <w:sz w:val="28"/>
          <w:szCs w:val="28"/>
        </w:rPr>
        <w:t>проверки в соответствии с требованиями, установленными настоящим Порядком, УФК по Курской области принимает к исполнению Платежные документы.</w:t>
      </w:r>
    </w:p>
    <w:p w:rsidR="00C055BB" w:rsidRPr="009354EA" w:rsidRDefault="00C055BB" w:rsidP="007B0CC2">
      <w:pPr>
        <w:ind w:firstLine="720"/>
        <w:contextualSpacing/>
        <w:jc w:val="both"/>
        <w:rPr>
          <w:sz w:val="28"/>
          <w:szCs w:val="28"/>
        </w:rPr>
      </w:pPr>
      <w:r w:rsidRPr="009354EA">
        <w:rPr>
          <w:sz w:val="28"/>
          <w:szCs w:val="28"/>
        </w:rPr>
        <w:t>В Платежном документе, представленном на бумажном носителе, УФК по Курской области проставляется отметка, подтверждающая санкционирование оплаты денежных обязательств получателя средств</w:t>
      </w:r>
      <w:r w:rsidR="002337C1" w:rsidRPr="009354EA">
        <w:rPr>
          <w:sz w:val="28"/>
          <w:szCs w:val="28"/>
        </w:rPr>
        <w:t xml:space="preserve"> б</w:t>
      </w:r>
      <w:r w:rsidRPr="009354EA">
        <w:rPr>
          <w:sz w:val="28"/>
          <w:szCs w:val="28"/>
        </w:rPr>
        <w:t>юджета</w:t>
      </w:r>
      <w:r w:rsidR="002337C1" w:rsidRPr="009354EA">
        <w:rPr>
          <w:sz w:val="28"/>
          <w:szCs w:val="28"/>
        </w:rPr>
        <w:t xml:space="preserve"> </w:t>
      </w:r>
      <w:r w:rsidR="00A61966" w:rsidRPr="009354EA">
        <w:rPr>
          <w:sz w:val="28"/>
          <w:szCs w:val="28"/>
        </w:rPr>
        <w:t>МО</w:t>
      </w:r>
      <w:r w:rsidRPr="009354EA">
        <w:rPr>
          <w:sz w:val="28"/>
          <w:szCs w:val="28"/>
        </w:rPr>
        <w:t xml:space="preserve"> (администратора источников финансирования дефицита бюджета</w:t>
      </w:r>
      <w:r w:rsidR="002337C1" w:rsidRPr="009354EA">
        <w:rPr>
          <w:sz w:val="28"/>
          <w:szCs w:val="28"/>
        </w:rPr>
        <w:t xml:space="preserve"> </w:t>
      </w:r>
      <w:r w:rsidR="00A61966" w:rsidRPr="009354EA">
        <w:rPr>
          <w:sz w:val="28"/>
          <w:szCs w:val="28"/>
        </w:rPr>
        <w:t>МО</w:t>
      </w:r>
      <w:r w:rsidRPr="009354EA">
        <w:rPr>
          <w:sz w:val="28"/>
          <w:szCs w:val="28"/>
        </w:rPr>
        <w:t>) с указанием даты, подписи, расшифровки подписи, содержащей фамилию, инициалы ответственного исполнителя УФК по Курской области.</w:t>
      </w:r>
    </w:p>
    <w:sectPr w:rsidR="00C055BB" w:rsidRPr="009354EA" w:rsidSect="007B0C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134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BE2" w:rsidRDefault="00220BE2" w:rsidP="00C055BB">
      <w:r>
        <w:separator/>
      </w:r>
    </w:p>
  </w:endnote>
  <w:endnote w:type="continuationSeparator" w:id="0">
    <w:p w:rsidR="00220BE2" w:rsidRDefault="00220BE2" w:rsidP="00C05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2D" w:rsidRDefault="00BE442D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2D" w:rsidRDefault="00BE442D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2D" w:rsidRDefault="00BE442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BE2" w:rsidRDefault="00220BE2" w:rsidP="00C055BB">
      <w:r>
        <w:separator/>
      </w:r>
    </w:p>
  </w:footnote>
  <w:footnote w:type="continuationSeparator" w:id="0">
    <w:p w:rsidR="00220BE2" w:rsidRDefault="00220BE2" w:rsidP="00C055BB">
      <w:r>
        <w:continuationSeparator/>
      </w:r>
    </w:p>
  </w:footnote>
  <w:footnote w:id="1">
    <w:p w:rsidR="00C055BB" w:rsidRPr="00BE442D" w:rsidRDefault="00C055BB" w:rsidP="00C055BB">
      <w:pPr>
        <w:rPr>
          <w:sz w:val="20"/>
          <w:szCs w:val="20"/>
        </w:rPr>
      </w:pPr>
      <w:r w:rsidRPr="00BE442D">
        <w:rPr>
          <w:rStyle w:val="a9"/>
          <w:sz w:val="20"/>
          <w:szCs w:val="20"/>
        </w:rPr>
        <w:footnoteRef/>
      </w:r>
      <w:r w:rsidRPr="00BE442D">
        <w:rPr>
          <w:sz w:val="20"/>
          <w:szCs w:val="20"/>
        </w:rPr>
        <w:t xml:space="preserve"> Приказ Федерального казначейства от 14 мая 2020 г. № 21 </w:t>
      </w:r>
      <w:proofErr w:type="spellStart"/>
      <w:r w:rsidRPr="00BE442D">
        <w:rPr>
          <w:sz w:val="20"/>
          <w:szCs w:val="20"/>
        </w:rPr>
        <w:t>н</w:t>
      </w:r>
      <w:proofErr w:type="spellEnd"/>
      <w:r w:rsidRPr="00BE442D">
        <w:rPr>
          <w:sz w:val="20"/>
          <w:szCs w:val="20"/>
        </w:rPr>
        <w:t xml:space="preserve"> «О Порядке казначейского обслуживания» (зарегистрирован Министерством юстиции Российской Федерации 13 июля 2020 г., регистрационный</w:t>
      </w:r>
      <w:r w:rsidR="007B0CC2">
        <w:rPr>
          <w:sz w:val="20"/>
          <w:szCs w:val="20"/>
        </w:rPr>
        <w:t xml:space="preserve"> </w:t>
      </w:r>
      <w:r w:rsidRPr="00BE442D">
        <w:rPr>
          <w:sz w:val="20"/>
          <w:szCs w:val="20"/>
        </w:rPr>
        <w:t>№ 58914).</w:t>
      </w:r>
    </w:p>
    <w:p w:rsidR="00C055BB" w:rsidRPr="00BE442D" w:rsidRDefault="00C055BB">
      <w:pPr>
        <w:pStyle w:val="a7"/>
      </w:pPr>
    </w:p>
  </w:footnote>
  <w:footnote w:id="2">
    <w:p w:rsidR="00BE442D" w:rsidRPr="00BE442D" w:rsidRDefault="00C055BB" w:rsidP="00BE442D">
      <w:pPr>
        <w:rPr>
          <w:sz w:val="20"/>
          <w:szCs w:val="20"/>
        </w:rPr>
      </w:pPr>
      <w:r w:rsidRPr="00BE442D">
        <w:rPr>
          <w:rStyle w:val="a9"/>
          <w:sz w:val="20"/>
          <w:szCs w:val="20"/>
        </w:rPr>
        <w:footnoteRef/>
      </w:r>
      <w:r w:rsidRPr="00BE442D">
        <w:rPr>
          <w:sz w:val="20"/>
          <w:szCs w:val="20"/>
        </w:rPr>
        <w:t xml:space="preserve"> </w:t>
      </w:r>
      <w:r w:rsidR="00BE442D" w:rsidRPr="00BE442D">
        <w:rPr>
          <w:sz w:val="20"/>
          <w:szCs w:val="20"/>
        </w:rPr>
        <w:t>Приказ Федерального казначейства от 15 мая 2020 г.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 (зарегистрирован Министерством юстиции Российской Федерации 6 ноября 2020 г., регистрационный № 60769).</w:t>
      </w:r>
    </w:p>
    <w:p w:rsidR="00C055BB" w:rsidRDefault="00C055BB" w:rsidP="00BE442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2D" w:rsidRDefault="00BE442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2D" w:rsidRDefault="00BE442D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5004488"/>
      <w:docPartObj>
        <w:docPartGallery w:val="Page Numbers (Top of Page)"/>
        <w:docPartUnique/>
      </w:docPartObj>
    </w:sdtPr>
    <w:sdtContent>
      <w:p w:rsidR="00BE442D" w:rsidRDefault="00016D1D">
        <w:pPr>
          <w:pStyle w:val="aa"/>
          <w:jc w:val="center"/>
        </w:pPr>
        <w:r>
          <w:fldChar w:fldCharType="begin"/>
        </w:r>
        <w:r w:rsidR="00BE442D">
          <w:instrText>PAGE   \* MERGEFORMAT</w:instrText>
        </w:r>
        <w:r>
          <w:fldChar w:fldCharType="separate"/>
        </w:r>
        <w:r w:rsidR="00BE442D">
          <w:rPr>
            <w:noProof/>
          </w:rPr>
          <w:t>1</w:t>
        </w:r>
        <w:r>
          <w:fldChar w:fldCharType="end"/>
        </w:r>
      </w:p>
    </w:sdtContent>
  </w:sdt>
  <w:p w:rsidR="00BE442D" w:rsidRDefault="00BE442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7D9"/>
    <w:multiLevelType w:val="hybridMultilevel"/>
    <w:tmpl w:val="72C2DFFE"/>
    <w:lvl w:ilvl="0" w:tplc="B1FED0A2">
      <w:start w:val="1"/>
      <w:numFmt w:val="decimal"/>
      <w:lvlText w:val="%1)"/>
      <w:lvlJc w:val="left"/>
      <w:pPr>
        <w:ind w:left="190" w:hanging="581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9788E2FA">
      <w:numFmt w:val="bullet"/>
      <w:lvlText w:val="•"/>
      <w:lvlJc w:val="left"/>
      <w:pPr>
        <w:ind w:left="1128" w:hanging="581"/>
      </w:pPr>
      <w:rPr>
        <w:rFonts w:hint="default"/>
        <w:lang w:val="ru-RU" w:eastAsia="en-US" w:bidi="ar-SA"/>
      </w:rPr>
    </w:lvl>
    <w:lvl w:ilvl="2" w:tplc="3A36A036">
      <w:numFmt w:val="bullet"/>
      <w:lvlText w:val="•"/>
      <w:lvlJc w:val="left"/>
      <w:pPr>
        <w:ind w:left="2056" w:hanging="581"/>
      </w:pPr>
      <w:rPr>
        <w:rFonts w:hint="default"/>
        <w:lang w:val="ru-RU" w:eastAsia="en-US" w:bidi="ar-SA"/>
      </w:rPr>
    </w:lvl>
    <w:lvl w:ilvl="3" w:tplc="E2A4280E">
      <w:numFmt w:val="bullet"/>
      <w:lvlText w:val="•"/>
      <w:lvlJc w:val="left"/>
      <w:pPr>
        <w:ind w:left="2985" w:hanging="581"/>
      </w:pPr>
      <w:rPr>
        <w:rFonts w:hint="default"/>
        <w:lang w:val="ru-RU" w:eastAsia="en-US" w:bidi="ar-SA"/>
      </w:rPr>
    </w:lvl>
    <w:lvl w:ilvl="4" w:tplc="F9FE3B6C">
      <w:numFmt w:val="bullet"/>
      <w:lvlText w:val="•"/>
      <w:lvlJc w:val="left"/>
      <w:pPr>
        <w:ind w:left="3913" w:hanging="581"/>
      </w:pPr>
      <w:rPr>
        <w:rFonts w:hint="default"/>
        <w:lang w:val="ru-RU" w:eastAsia="en-US" w:bidi="ar-SA"/>
      </w:rPr>
    </w:lvl>
    <w:lvl w:ilvl="5" w:tplc="07FC98CE">
      <w:numFmt w:val="bullet"/>
      <w:lvlText w:val="•"/>
      <w:lvlJc w:val="left"/>
      <w:pPr>
        <w:ind w:left="4842" w:hanging="581"/>
      </w:pPr>
      <w:rPr>
        <w:rFonts w:hint="default"/>
        <w:lang w:val="ru-RU" w:eastAsia="en-US" w:bidi="ar-SA"/>
      </w:rPr>
    </w:lvl>
    <w:lvl w:ilvl="6" w:tplc="7B4C9F2A">
      <w:numFmt w:val="bullet"/>
      <w:lvlText w:val="•"/>
      <w:lvlJc w:val="left"/>
      <w:pPr>
        <w:ind w:left="5770" w:hanging="581"/>
      </w:pPr>
      <w:rPr>
        <w:rFonts w:hint="default"/>
        <w:lang w:val="ru-RU" w:eastAsia="en-US" w:bidi="ar-SA"/>
      </w:rPr>
    </w:lvl>
    <w:lvl w:ilvl="7" w:tplc="ACD4B276">
      <w:numFmt w:val="bullet"/>
      <w:lvlText w:val="•"/>
      <w:lvlJc w:val="left"/>
      <w:pPr>
        <w:ind w:left="6698" w:hanging="581"/>
      </w:pPr>
      <w:rPr>
        <w:rFonts w:hint="default"/>
        <w:lang w:val="ru-RU" w:eastAsia="en-US" w:bidi="ar-SA"/>
      </w:rPr>
    </w:lvl>
    <w:lvl w:ilvl="8" w:tplc="C9EAD276">
      <w:numFmt w:val="bullet"/>
      <w:lvlText w:val="•"/>
      <w:lvlJc w:val="left"/>
      <w:pPr>
        <w:ind w:left="7627" w:hanging="581"/>
      </w:pPr>
      <w:rPr>
        <w:rFonts w:hint="default"/>
        <w:lang w:val="ru-RU" w:eastAsia="en-US" w:bidi="ar-SA"/>
      </w:rPr>
    </w:lvl>
  </w:abstractNum>
  <w:abstractNum w:abstractNumId="1">
    <w:nsid w:val="02773208"/>
    <w:multiLevelType w:val="hybridMultilevel"/>
    <w:tmpl w:val="3E4C4DBA"/>
    <w:lvl w:ilvl="0" w:tplc="5BE28422">
      <w:start w:val="1"/>
      <w:numFmt w:val="decimal"/>
      <w:lvlText w:val="%1."/>
      <w:lvlJc w:val="left"/>
      <w:pPr>
        <w:ind w:left="291" w:hanging="453"/>
        <w:jc w:val="righ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6C509550">
      <w:numFmt w:val="bullet"/>
      <w:lvlText w:val="•"/>
      <w:lvlJc w:val="left"/>
      <w:pPr>
        <w:ind w:left="1218" w:hanging="453"/>
      </w:pPr>
      <w:rPr>
        <w:rFonts w:hint="default"/>
        <w:lang w:val="ru-RU" w:eastAsia="en-US" w:bidi="ar-SA"/>
      </w:rPr>
    </w:lvl>
    <w:lvl w:ilvl="2" w:tplc="8D72E768">
      <w:numFmt w:val="bullet"/>
      <w:lvlText w:val="•"/>
      <w:lvlJc w:val="left"/>
      <w:pPr>
        <w:ind w:left="2136" w:hanging="453"/>
      </w:pPr>
      <w:rPr>
        <w:rFonts w:hint="default"/>
        <w:lang w:val="ru-RU" w:eastAsia="en-US" w:bidi="ar-SA"/>
      </w:rPr>
    </w:lvl>
    <w:lvl w:ilvl="3" w:tplc="04CA3940">
      <w:numFmt w:val="bullet"/>
      <w:lvlText w:val="•"/>
      <w:lvlJc w:val="left"/>
      <w:pPr>
        <w:ind w:left="3055" w:hanging="453"/>
      </w:pPr>
      <w:rPr>
        <w:rFonts w:hint="default"/>
        <w:lang w:val="ru-RU" w:eastAsia="en-US" w:bidi="ar-SA"/>
      </w:rPr>
    </w:lvl>
    <w:lvl w:ilvl="4" w:tplc="B84A75AA">
      <w:numFmt w:val="bullet"/>
      <w:lvlText w:val="•"/>
      <w:lvlJc w:val="left"/>
      <w:pPr>
        <w:ind w:left="3973" w:hanging="453"/>
      </w:pPr>
      <w:rPr>
        <w:rFonts w:hint="default"/>
        <w:lang w:val="ru-RU" w:eastAsia="en-US" w:bidi="ar-SA"/>
      </w:rPr>
    </w:lvl>
    <w:lvl w:ilvl="5" w:tplc="69B6E2D4">
      <w:numFmt w:val="bullet"/>
      <w:lvlText w:val="•"/>
      <w:lvlJc w:val="left"/>
      <w:pPr>
        <w:ind w:left="4892" w:hanging="453"/>
      </w:pPr>
      <w:rPr>
        <w:rFonts w:hint="default"/>
        <w:lang w:val="ru-RU" w:eastAsia="en-US" w:bidi="ar-SA"/>
      </w:rPr>
    </w:lvl>
    <w:lvl w:ilvl="6" w:tplc="672091E2">
      <w:numFmt w:val="bullet"/>
      <w:lvlText w:val="•"/>
      <w:lvlJc w:val="left"/>
      <w:pPr>
        <w:ind w:left="5810" w:hanging="453"/>
      </w:pPr>
      <w:rPr>
        <w:rFonts w:hint="default"/>
        <w:lang w:val="ru-RU" w:eastAsia="en-US" w:bidi="ar-SA"/>
      </w:rPr>
    </w:lvl>
    <w:lvl w:ilvl="7" w:tplc="FB129C26">
      <w:numFmt w:val="bullet"/>
      <w:lvlText w:val="•"/>
      <w:lvlJc w:val="left"/>
      <w:pPr>
        <w:ind w:left="6728" w:hanging="453"/>
      </w:pPr>
      <w:rPr>
        <w:rFonts w:hint="default"/>
        <w:lang w:val="ru-RU" w:eastAsia="en-US" w:bidi="ar-SA"/>
      </w:rPr>
    </w:lvl>
    <w:lvl w:ilvl="8" w:tplc="E5323FA0">
      <w:numFmt w:val="bullet"/>
      <w:lvlText w:val="•"/>
      <w:lvlJc w:val="left"/>
      <w:pPr>
        <w:ind w:left="7647" w:hanging="453"/>
      </w:pPr>
      <w:rPr>
        <w:rFonts w:hint="default"/>
        <w:lang w:val="ru-RU" w:eastAsia="en-US" w:bidi="ar-SA"/>
      </w:rPr>
    </w:lvl>
  </w:abstractNum>
  <w:abstractNum w:abstractNumId="2">
    <w:nsid w:val="05F9569B"/>
    <w:multiLevelType w:val="hybridMultilevel"/>
    <w:tmpl w:val="65BEA8A4"/>
    <w:lvl w:ilvl="0" w:tplc="4E84A014">
      <w:start w:val="1"/>
      <w:numFmt w:val="decimal"/>
      <w:lvlText w:val="%1."/>
      <w:lvlJc w:val="left"/>
      <w:pPr>
        <w:ind w:left="238" w:hanging="413"/>
        <w:jc w:val="right"/>
      </w:pPr>
      <w:rPr>
        <w:rFonts w:hint="default"/>
        <w:w w:val="95"/>
        <w:lang w:val="ru-RU" w:eastAsia="en-US" w:bidi="ar-SA"/>
      </w:rPr>
    </w:lvl>
    <w:lvl w:ilvl="1" w:tplc="B33811EC">
      <w:numFmt w:val="bullet"/>
      <w:lvlText w:val="•"/>
      <w:lvlJc w:val="left"/>
      <w:pPr>
        <w:ind w:left="1164" w:hanging="413"/>
      </w:pPr>
      <w:rPr>
        <w:rFonts w:hint="default"/>
        <w:lang w:val="ru-RU" w:eastAsia="en-US" w:bidi="ar-SA"/>
      </w:rPr>
    </w:lvl>
    <w:lvl w:ilvl="2" w:tplc="E36C2D4A">
      <w:numFmt w:val="bullet"/>
      <w:lvlText w:val="•"/>
      <w:lvlJc w:val="left"/>
      <w:pPr>
        <w:ind w:left="2088" w:hanging="413"/>
      </w:pPr>
      <w:rPr>
        <w:rFonts w:hint="default"/>
        <w:lang w:val="ru-RU" w:eastAsia="en-US" w:bidi="ar-SA"/>
      </w:rPr>
    </w:lvl>
    <w:lvl w:ilvl="3" w:tplc="BDCCDF9E">
      <w:numFmt w:val="bullet"/>
      <w:lvlText w:val="•"/>
      <w:lvlJc w:val="left"/>
      <w:pPr>
        <w:ind w:left="3013" w:hanging="413"/>
      </w:pPr>
      <w:rPr>
        <w:rFonts w:hint="default"/>
        <w:lang w:val="ru-RU" w:eastAsia="en-US" w:bidi="ar-SA"/>
      </w:rPr>
    </w:lvl>
    <w:lvl w:ilvl="4" w:tplc="49E0AB54">
      <w:numFmt w:val="bullet"/>
      <w:lvlText w:val="•"/>
      <w:lvlJc w:val="left"/>
      <w:pPr>
        <w:ind w:left="3937" w:hanging="413"/>
      </w:pPr>
      <w:rPr>
        <w:rFonts w:hint="default"/>
        <w:lang w:val="ru-RU" w:eastAsia="en-US" w:bidi="ar-SA"/>
      </w:rPr>
    </w:lvl>
    <w:lvl w:ilvl="5" w:tplc="63FAE4D4">
      <w:numFmt w:val="bullet"/>
      <w:lvlText w:val="•"/>
      <w:lvlJc w:val="left"/>
      <w:pPr>
        <w:ind w:left="4862" w:hanging="413"/>
      </w:pPr>
      <w:rPr>
        <w:rFonts w:hint="default"/>
        <w:lang w:val="ru-RU" w:eastAsia="en-US" w:bidi="ar-SA"/>
      </w:rPr>
    </w:lvl>
    <w:lvl w:ilvl="6" w:tplc="3636234E">
      <w:numFmt w:val="bullet"/>
      <w:lvlText w:val="•"/>
      <w:lvlJc w:val="left"/>
      <w:pPr>
        <w:ind w:left="5786" w:hanging="413"/>
      </w:pPr>
      <w:rPr>
        <w:rFonts w:hint="default"/>
        <w:lang w:val="ru-RU" w:eastAsia="en-US" w:bidi="ar-SA"/>
      </w:rPr>
    </w:lvl>
    <w:lvl w:ilvl="7" w:tplc="D7429D0E">
      <w:numFmt w:val="bullet"/>
      <w:lvlText w:val="•"/>
      <w:lvlJc w:val="left"/>
      <w:pPr>
        <w:ind w:left="6710" w:hanging="413"/>
      </w:pPr>
      <w:rPr>
        <w:rFonts w:hint="default"/>
        <w:lang w:val="ru-RU" w:eastAsia="en-US" w:bidi="ar-SA"/>
      </w:rPr>
    </w:lvl>
    <w:lvl w:ilvl="8" w:tplc="BC7C7D94">
      <w:numFmt w:val="bullet"/>
      <w:lvlText w:val="•"/>
      <w:lvlJc w:val="left"/>
      <w:pPr>
        <w:ind w:left="7635" w:hanging="413"/>
      </w:pPr>
      <w:rPr>
        <w:rFonts w:hint="default"/>
        <w:lang w:val="ru-RU" w:eastAsia="en-US" w:bidi="ar-SA"/>
      </w:rPr>
    </w:lvl>
  </w:abstractNum>
  <w:abstractNum w:abstractNumId="3">
    <w:nsid w:val="45BC1090"/>
    <w:multiLevelType w:val="hybridMultilevel"/>
    <w:tmpl w:val="15ACE464"/>
    <w:lvl w:ilvl="0" w:tplc="7B2CB02E">
      <w:start w:val="1"/>
      <w:numFmt w:val="decimal"/>
      <w:lvlText w:val="%1)"/>
      <w:lvlJc w:val="left"/>
      <w:pPr>
        <w:ind w:left="221" w:hanging="575"/>
        <w:jc w:val="left"/>
      </w:pPr>
      <w:rPr>
        <w:rFonts w:hint="default"/>
        <w:w w:val="105"/>
        <w:lang w:val="ru-RU" w:eastAsia="en-US" w:bidi="ar-SA"/>
      </w:rPr>
    </w:lvl>
    <w:lvl w:ilvl="1" w:tplc="776AACA0">
      <w:numFmt w:val="bullet"/>
      <w:lvlText w:val="•"/>
      <w:lvlJc w:val="left"/>
      <w:pPr>
        <w:ind w:left="1146" w:hanging="575"/>
      </w:pPr>
      <w:rPr>
        <w:rFonts w:hint="default"/>
        <w:lang w:val="ru-RU" w:eastAsia="en-US" w:bidi="ar-SA"/>
      </w:rPr>
    </w:lvl>
    <w:lvl w:ilvl="2" w:tplc="0654151C">
      <w:numFmt w:val="bullet"/>
      <w:lvlText w:val="•"/>
      <w:lvlJc w:val="left"/>
      <w:pPr>
        <w:ind w:left="2072" w:hanging="575"/>
      </w:pPr>
      <w:rPr>
        <w:rFonts w:hint="default"/>
        <w:lang w:val="ru-RU" w:eastAsia="en-US" w:bidi="ar-SA"/>
      </w:rPr>
    </w:lvl>
    <w:lvl w:ilvl="3" w:tplc="2EB405C4">
      <w:numFmt w:val="bullet"/>
      <w:lvlText w:val="•"/>
      <w:lvlJc w:val="left"/>
      <w:pPr>
        <w:ind w:left="2999" w:hanging="575"/>
      </w:pPr>
      <w:rPr>
        <w:rFonts w:hint="default"/>
        <w:lang w:val="ru-RU" w:eastAsia="en-US" w:bidi="ar-SA"/>
      </w:rPr>
    </w:lvl>
    <w:lvl w:ilvl="4" w:tplc="A820817C">
      <w:numFmt w:val="bullet"/>
      <w:lvlText w:val="•"/>
      <w:lvlJc w:val="left"/>
      <w:pPr>
        <w:ind w:left="3925" w:hanging="575"/>
      </w:pPr>
      <w:rPr>
        <w:rFonts w:hint="default"/>
        <w:lang w:val="ru-RU" w:eastAsia="en-US" w:bidi="ar-SA"/>
      </w:rPr>
    </w:lvl>
    <w:lvl w:ilvl="5" w:tplc="0F64C4E8">
      <w:numFmt w:val="bullet"/>
      <w:lvlText w:val="•"/>
      <w:lvlJc w:val="left"/>
      <w:pPr>
        <w:ind w:left="4852" w:hanging="575"/>
      </w:pPr>
      <w:rPr>
        <w:rFonts w:hint="default"/>
        <w:lang w:val="ru-RU" w:eastAsia="en-US" w:bidi="ar-SA"/>
      </w:rPr>
    </w:lvl>
    <w:lvl w:ilvl="6" w:tplc="8E665B90">
      <w:numFmt w:val="bullet"/>
      <w:lvlText w:val="•"/>
      <w:lvlJc w:val="left"/>
      <w:pPr>
        <w:ind w:left="5778" w:hanging="575"/>
      </w:pPr>
      <w:rPr>
        <w:rFonts w:hint="default"/>
        <w:lang w:val="ru-RU" w:eastAsia="en-US" w:bidi="ar-SA"/>
      </w:rPr>
    </w:lvl>
    <w:lvl w:ilvl="7" w:tplc="0CEE8BE4">
      <w:numFmt w:val="bullet"/>
      <w:lvlText w:val="•"/>
      <w:lvlJc w:val="left"/>
      <w:pPr>
        <w:ind w:left="6704" w:hanging="575"/>
      </w:pPr>
      <w:rPr>
        <w:rFonts w:hint="default"/>
        <w:lang w:val="ru-RU" w:eastAsia="en-US" w:bidi="ar-SA"/>
      </w:rPr>
    </w:lvl>
    <w:lvl w:ilvl="8" w:tplc="523EAD30">
      <w:numFmt w:val="bullet"/>
      <w:lvlText w:val="•"/>
      <w:lvlJc w:val="left"/>
      <w:pPr>
        <w:ind w:left="7631" w:hanging="575"/>
      </w:pPr>
      <w:rPr>
        <w:rFonts w:hint="default"/>
        <w:lang w:val="ru-RU" w:eastAsia="en-US" w:bidi="ar-SA"/>
      </w:rPr>
    </w:lvl>
  </w:abstractNum>
  <w:abstractNum w:abstractNumId="4">
    <w:nsid w:val="4C797427"/>
    <w:multiLevelType w:val="hybridMultilevel"/>
    <w:tmpl w:val="8E1E85FE"/>
    <w:lvl w:ilvl="0" w:tplc="DC1EF386">
      <w:start w:val="1"/>
      <w:numFmt w:val="decimal"/>
      <w:lvlText w:val="%1)"/>
      <w:lvlJc w:val="left"/>
      <w:pPr>
        <w:ind w:left="211" w:hanging="825"/>
        <w:jc w:val="left"/>
      </w:pPr>
      <w:rPr>
        <w:rFonts w:hint="default"/>
        <w:w w:val="98"/>
        <w:lang w:val="ru-RU" w:eastAsia="en-US" w:bidi="ar-SA"/>
      </w:rPr>
    </w:lvl>
    <w:lvl w:ilvl="1" w:tplc="F93C1042">
      <w:numFmt w:val="bullet"/>
      <w:lvlText w:val="•"/>
      <w:lvlJc w:val="left"/>
      <w:pPr>
        <w:ind w:left="1146" w:hanging="825"/>
      </w:pPr>
      <w:rPr>
        <w:rFonts w:hint="default"/>
        <w:lang w:val="ru-RU" w:eastAsia="en-US" w:bidi="ar-SA"/>
      </w:rPr>
    </w:lvl>
    <w:lvl w:ilvl="2" w:tplc="2FBCB8C2">
      <w:numFmt w:val="bullet"/>
      <w:lvlText w:val="•"/>
      <w:lvlJc w:val="left"/>
      <w:pPr>
        <w:ind w:left="2072" w:hanging="825"/>
      </w:pPr>
      <w:rPr>
        <w:rFonts w:hint="default"/>
        <w:lang w:val="ru-RU" w:eastAsia="en-US" w:bidi="ar-SA"/>
      </w:rPr>
    </w:lvl>
    <w:lvl w:ilvl="3" w:tplc="89EED288">
      <w:numFmt w:val="bullet"/>
      <w:lvlText w:val="•"/>
      <w:lvlJc w:val="left"/>
      <w:pPr>
        <w:ind w:left="2999" w:hanging="825"/>
      </w:pPr>
      <w:rPr>
        <w:rFonts w:hint="default"/>
        <w:lang w:val="ru-RU" w:eastAsia="en-US" w:bidi="ar-SA"/>
      </w:rPr>
    </w:lvl>
    <w:lvl w:ilvl="4" w:tplc="58C02B94">
      <w:numFmt w:val="bullet"/>
      <w:lvlText w:val="•"/>
      <w:lvlJc w:val="left"/>
      <w:pPr>
        <w:ind w:left="3925" w:hanging="825"/>
      </w:pPr>
      <w:rPr>
        <w:rFonts w:hint="default"/>
        <w:lang w:val="ru-RU" w:eastAsia="en-US" w:bidi="ar-SA"/>
      </w:rPr>
    </w:lvl>
    <w:lvl w:ilvl="5" w:tplc="157CBC44">
      <w:numFmt w:val="bullet"/>
      <w:lvlText w:val="•"/>
      <w:lvlJc w:val="left"/>
      <w:pPr>
        <w:ind w:left="4852" w:hanging="825"/>
      </w:pPr>
      <w:rPr>
        <w:rFonts w:hint="default"/>
        <w:lang w:val="ru-RU" w:eastAsia="en-US" w:bidi="ar-SA"/>
      </w:rPr>
    </w:lvl>
    <w:lvl w:ilvl="6" w:tplc="13C0074C">
      <w:numFmt w:val="bullet"/>
      <w:lvlText w:val="•"/>
      <w:lvlJc w:val="left"/>
      <w:pPr>
        <w:ind w:left="5778" w:hanging="825"/>
      </w:pPr>
      <w:rPr>
        <w:rFonts w:hint="default"/>
        <w:lang w:val="ru-RU" w:eastAsia="en-US" w:bidi="ar-SA"/>
      </w:rPr>
    </w:lvl>
    <w:lvl w:ilvl="7" w:tplc="31888596">
      <w:numFmt w:val="bullet"/>
      <w:lvlText w:val="•"/>
      <w:lvlJc w:val="left"/>
      <w:pPr>
        <w:ind w:left="6704" w:hanging="825"/>
      </w:pPr>
      <w:rPr>
        <w:rFonts w:hint="default"/>
        <w:lang w:val="ru-RU" w:eastAsia="en-US" w:bidi="ar-SA"/>
      </w:rPr>
    </w:lvl>
    <w:lvl w:ilvl="8" w:tplc="7576A0D2">
      <w:numFmt w:val="bullet"/>
      <w:lvlText w:val="•"/>
      <w:lvlJc w:val="left"/>
      <w:pPr>
        <w:ind w:left="7631" w:hanging="825"/>
      </w:pPr>
      <w:rPr>
        <w:rFonts w:hint="default"/>
        <w:lang w:val="ru-RU" w:eastAsia="en-US" w:bidi="ar-SA"/>
      </w:rPr>
    </w:lvl>
  </w:abstractNum>
  <w:abstractNum w:abstractNumId="5">
    <w:nsid w:val="507D0E38"/>
    <w:multiLevelType w:val="hybridMultilevel"/>
    <w:tmpl w:val="522268CE"/>
    <w:lvl w:ilvl="0" w:tplc="1BAE458A">
      <w:start w:val="1"/>
      <w:numFmt w:val="decimal"/>
      <w:lvlText w:val="%1)"/>
      <w:lvlJc w:val="left"/>
      <w:pPr>
        <w:ind w:left="212" w:hanging="580"/>
        <w:jc w:val="left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421A69AE">
      <w:numFmt w:val="bullet"/>
      <w:lvlText w:val="•"/>
      <w:lvlJc w:val="left"/>
      <w:pPr>
        <w:ind w:left="1146" w:hanging="580"/>
      </w:pPr>
      <w:rPr>
        <w:rFonts w:hint="default"/>
        <w:lang w:val="ru-RU" w:eastAsia="en-US" w:bidi="ar-SA"/>
      </w:rPr>
    </w:lvl>
    <w:lvl w:ilvl="2" w:tplc="D04C6FE8">
      <w:numFmt w:val="bullet"/>
      <w:lvlText w:val="•"/>
      <w:lvlJc w:val="left"/>
      <w:pPr>
        <w:ind w:left="2072" w:hanging="580"/>
      </w:pPr>
      <w:rPr>
        <w:rFonts w:hint="default"/>
        <w:lang w:val="ru-RU" w:eastAsia="en-US" w:bidi="ar-SA"/>
      </w:rPr>
    </w:lvl>
    <w:lvl w:ilvl="3" w:tplc="9836EE2A">
      <w:numFmt w:val="bullet"/>
      <w:lvlText w:val="•"/>
      <w:lvlJc w:val="left"/>
      <w:pPr>
        <w:ind w:left="2999" w:hanging="580"/>
      </w:pPr>
      <w:rPr>
        <w:rFonts w:hint="default"/>
        <w:lang w:val="ru-RU" w:eastAsia="en-US" w:bidi="ar-SA"/>
      </w:rPr>
    </w:lvl>
    <w:lvl w:ilvl="4" w:tplc="81D66B24">
      <w:numFmt w:val="bullet"/>
      <w:lvlText w:val="•"/>
      <w:lvlJc w:val="left"/>
      <w:pPr>
        <w:ind w:left="3925" w:hanging="580"/>
      </w:pPr>
      <w:rPr>
        <w:rFonts w:hint="default"/>
        <w:lang w:val="ru-RU" w:eastAsia="en-US" w:bidi="ar-SA"/>
      </w:rPr>
    </w:lvl>
    <w:lvl w:ilvl="5" w:tplc="AB3C9FE0">
      <w:numFmt w:val="bullet"/>
      <w:lvlText w:val="•"/>
      <w:lvlJc w:val="left"/>
      <w:pPr>
        <w:ind w:left="4852" w:hanging="580"/>
      </w:pPr>
      <w:rPr>
        <w:rFonts w:hint="default"/>
        <w:lang w:val="ru-RU" w:eastAsia="en-US" w:bidi="ar-SA"/>
      </w:rPr>
    </w:lvl>
    <w:lvl w:ilvl="6" w:tplc="D5C6B146">
      <w:numFmt w:val="bullet"/>
      <w:lvlText w:val="•"/>
      <w:lvlJc w:val="left"/>
      <w:pPr>
        <w:ind w:left="5778" w:hanging="580"/>
      </w:pPr>
      <w:rPr>
        <w:rFonts w:hint="default"/>
        <w:lang w:val="ru-RU" w:eastAsia="en-US" w:bidi="ar-SA"/>
      </w:rPr>
    </w:lvl>
    <w:lvl w:ilvl="7" w:tplc="693E0492">
      <w:numFmt w:val="bullet"/>
      <w:lvlText w:val="•"/>
      <w:lvlJc w:val="left"/>
      <w:pPr>
        <w:ind w:left="6704" w:hanging="580"/>
      </w:pPr>
      <w:rPr>
        <w:rFonts w:hint="default"/>
        <w:lang w:val="ru-RU" w:eastAsia="en-US" w:bidi="ar-SA"/>
      </w:rPr>
    </w:lvl>
    <w:lvl w:ilvl="8" w:tplc="D4EAC290">
      <w:numFmt w:val="bullet"/>
      <w:lvlText w:val="•"/>
      <w:lvlJc w:val="left"/>
      <w:pPr>
        <w:ind w:left="7631" w:hanging="580"/>
      </w:pPr>
      <w:rPr>
        <w:rFonts w:hint="default"/>
        <w:lang w:val="ru-RU" w:eastAsia="en-US" w:bidi="ar-SA"/>
      </w:rPr>
    </w:lvl>
  </w:abstractNum>
  <w:abstractNum w:abstractNumId="6">
    <w:nsid w:val="551668F2"/>
    <w:multiLevelType w:val="hybridMultilevel"/>
    <w:tmpl w:val="94FE83A2"/>
    <w:lvl w:ilvl="0" w:tplc="5F42F308">
      <w:start w:val="1"/>
      <w:numFmt w:val="decimal"/>
      <w:lvlText w:val="%1."/>
      <w:lvlJc w:val="left"/>
      <w:pPr>
        <w:ind w:left="1081" w:hanging="312"/>
        <w:jc w:val="right"/>
      </w:pPr>
      <w:rPr>
        <w:rFonts w:hint="default"/>
        <w:w w:val="98"/>
        <w:lang w:val="ru-RU" w:eastAsia="en-US" w:bidi="ar-SA"/>
      </w:rPr>
    </w:lvl>
    <w:lvl w:ilvl="1" w:tplc="14882E0E">
      <w:numFmt w:val="bullet"/>
      <w:lvlText w:val="•"/>
      <w:lvlJc w:val="left"/>
      <w:pPr>
        <w:ind w:left="1920" w:hanging="312"/>
      </w:pPr>
      <w:rPr>
        <w:rFonts w:hint="default"/>
        <w:lang w:val="ru-RU" w:eastAsia="en-US" w:bidi="ar-SA"/>
      </w:rPr>
    </w:lvl>
    <w:lvl w:ilvl="2" w:tplc="35182FF0">
      <w:numFmt w:val="bullet"/>
      <w:lvlText w:val="•"/>
      <w:lvlJc w:val="left"/>
      <w:pPr>
        <w:ind w:left="2760" w:hanging="312"/>
      </w:pPr>
      <w:rPr>
        <w:rFonts w:hint="default"/>
        <w:lang w:val="ru-RU" w:eastAsia="en-US" w:bidi="ar-SA"/>
      </w:rPr>
    </w:lvl>
    <w:lvl w:ilvl="3" w:tplc="63BC92D6">
      <w:numFmt w:val="bullet"/>
      <w:lvlText w:val="•"/>
      <w:lvlJc w:val="left"/>
      <w:pPr>
        <w:ind w:left="3601" w:hanging="312"/>
      </w:pPr>
      <w:rPr>
        <w:rFonts w:hint="default"/>
        <w:lang w:val="ru-RU" w:eastAsia="en-US" w:bidi="ar-SA"/>
      </w:rPr>
    </w:lvl>
    <w:lvl w:ilvl="4" w:tplc="8040B12E">
      <w:numFmt w:val="bullet"/>
      <w:lvlText w:val="•"/>
      <w:lvlJc w:val="left"/>
      <w:pPr>
        <w:ind w:left="4441" w:hanging="312"/>
      </w:pPr>
      <w:rPr>
        <w:rFonts w:hint="default"/>
        <w:lang w:val="ru-RU" w:eastAsia="en-US" w:bidi="ar-SA"/>
      </w:rPr>
    </w:lvl>
    <w:lvl w:ilvl="5" w:tplc="A77A95C8">
      <w:numFmt w:val="bullet"/>
      <w:lvlText w:val="•"/>
      <w:lvlJc w:val="left"/>
      <w:pPr>
        <w:ind w:left="5282" w:hanging="312"/>
      </w:pPr>
      <w:rPr>
        <w:rFonts w:hint="default"/>
        <w:lang w:val="ru-RU" w:eastAsia="en-US" w:bidi="ar-SA"/>
      </w:rPr>
    </w:lvl>
    <w:lvl w:ilvl="6" w:tplc="82BA8264">
      <w:numFmt w:val="bullet"/>
      <w:lvlText w:val="•"/>
      <w:lvlJc w:val="left"/>
      <w:pPr>
        <w:ind w:left="6122" w:hanging="312"/>
      </w:pPr>
      <w:rPr>
        <w:rFonts w:hint="default"/>
        <w:lang w:val="ru-RU" w:eastAsia="en-US" w:bidi="ar-SA"/>
      </w:rPr>
    </w:lvl>
    <w:lvl w:ilvl="7" w:tplc="DBEC918A">
      <w:numFmt w:val="bullet"/>
      <w:lvlText w:val="•"/>
      <w:lvlJc w:val="left"/>
      <w:pPr>
        <w:ind w:left="6962" w:hanging="312"/>
      </w:pPr>
      <w:rPr>
        <w:rFonts w:hint="default"/>
        <w:lang w:val="ru-RU" w:eastAsia="en-US" w:bidi="ar-SA"/>
      </w:rPr>
    </w:lvl>
    <w:lvl w:ilvl="8" w:tplc="098CB38E">
      <w:numFmt w:val="bullet"/>
      <w:lvlText w:val="•"/>
      <w:lvlJc w:val="left"/>
      <w:pPr>
        <w:ind w:left="7803" w:hanging="31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3007E"/>
    <w:rsid w:val="00016D1D"/>
    <w:rsid w:val="00056625"/>
    <w:rsid w:val="00061A33"/>
    <w:rsid w:val="00071EB2"/>
    <w:rsid w:val="000D48C5"/>
    <w:rsid w:val="000D77A4"/>
    <w:rsid w:val="001168D8"/>
    <w:rsid w:val="001D3885"/>
    <w:rsid w:val="00204464"/>
    <w:rsid w:val="00207B87"/>
    <w:rsid w:val="00220BE2"/>
    <w:rsid w:val="002337C1"/>
    <w:rsid w:val="002478A9"/>
    <w:rsid w:val="00295CBA"/>
    <w:rsid w:val="002B290F"/>
    <w:rsid w:val="002F061F"/>
    <w:rsid w:val="00412418"/>
    <w:rsid w:val="00420302"/>
    <w:rsid w:val="00422225"/>
    <w:rsid w:val="004B7DDB"/>
    <w:rsid w:val="004E4F7B"/>
    <w:rsid w:val="00533397"/>
    <w:rsid w:val="00596677"/>
    <w:rsid w:val="005C0AD4"/>
    <w:rsid w:val="006568C2"/>
    <w:rsid w:val="0070158F"/>
    <w:rsid w:val="007B0CC2"/>
    <w:rsid w:val="00873967"/>
    <w:rsid w:val="008900EB"/>
    <w:rsid w:val="00916460"/>
    <w:rsid w:val="009354EA"/>
    <w:rsid w:val="00951CEE"/>
    <w:rsid w:val="00957C24"/>
    <w:rsid w:val="009C7DAA"/>
    <w:rsid w:val="00A61966"/>
    <w:rsid w:val="00AD194C"/>
    <w:rsid w:val="00AD5FD5"/>
    <w:rsid w:val="00AD6383"/>
    <w:rsid w:val="00BE023C"/>
    <w:rsid w:val="00BE1972"/>
    <w:rsid w:val="00BE442D"/>
    <w:rsid w:val="00C055BB"/>
    <w:rsid w:val="00C3007E"/>
    <w:rsid w:val="00D062F9"/>
    <w:rsid w:val="00DA0728"/>
    <w:rsid w:val="00DA0A9D"/>
    <w:rsid w:val="00DD3D11"/>
    <w:rsid w:val="00DF1C2A"/>
    <w:rsid w:val="00E62E48"/>
    <w:rsid w:val="00E97B81"/>
    <w:rsid w:val="00EE3E56"/>
    <w:rsid w:val="00F06DCE"/>
    <w:rsid w:val="00F33AB2"/>
    <w:rsid w:val="00F57860"/>
    <w:rsid w:val="00F6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0A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A0A9D"/>
    <w:pPr>
      <w:spacing w:line="330" w:lineRule="exact"/>
      <w:ind w:left="663" w:right="316"/>
      <w:jc w:val="center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0A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0A9D"/>
    <w:pPr>
      <w:jc w:val="both"/>
    </w:pPr>
    <w:rPr>
      <w:sz w:val="29"/>
      <w:szCs w:val="29"/>
    </w:rPr>
  </w:style>
  <w:style w:type="paragraph" w:styleId="a4">
    <w:name w:val="List Paragraph"/>
    <w:basedOn w:val="a"/>
    <w:uiPriority w:val="1"/>
    <w:qFormat/>
    <w:rsid w:val="00DA0A9D"/>
    <w:pPr>
      <w:ind w:left="226" w:firstLine="545"/>
      <w:jc w:val="both"/>
    </w:pPr>
  </w:style>
  <w:style w:type="paragraph" w:customStyle="1" w:styleId="TableParagraph">
    <w:name w:val="Table Paragraph"/>
    <w:basedOn w:val="a"/>
    <w:uiPriority w:val="1"/>
    <w:qFormat/>
    <w:rsid w:val="00DA0A9D"/>
  </w:style>
  <w:style w:type="paragraph" w:styleId="a5">
    <w:name w:val="Balloon Text"/>
    <w:basedOn w:val="a"/>
    <w:link w:val="a6"/>
    <w:uiPriority w:val="99"/>
    <w:semiHidden/>
    <w:unhideWhenUsed/>
    <w:rsid w:val="00D062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2F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footnote text"/>
    <w:basedOn w:val="a"/>
    <w:link w:val="a8"/>
    <w:uiPriority w:val="99"/>
    <w:semiHidden/>
    <w:unhideWhenUsed/>
    <w:rsid w:val="00C055B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55BB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9">
    <w:name w:val="footnote reference"/>
    <w:basedOn w:val="a0"/>
    <w:uiPriority w:val="99"/>
    <w:semiHidden/>
    <w:unhideWhenUsed/>
    <w:rsid w:val="00C055B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E44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442D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BE44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442D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4E4F7B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e">
    <w:name w:val="Hyperlink"/>
    <w:basedOn w:val="a0"/>
    <w:uiPriority w:val="99"/>
    <w:semiHidden/>
    <w:unhideWhenUsed/>
    <w:rsid w:val="004E4F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30" w:lineRule="exact"/>
      <w:ind w:left="663" w:right="316"/>
      <w:jc w:val="center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226" w:firstLine="54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062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2F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footnote text"/>
    <w:basedOn w:val="a"/>
    <w:link w:val="a8"/>
    <w:uiPriority w:val="99"/>
    <w:semiHidden/>
    <w:unhideWhenUsed/>
    <w:rsid w:val="00C055B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55BB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9">
    <w:name w:val="footnote reference"/>
    <w:basedOn w:val="a0"/>
    <w:uiPriority w:val="99"/>
    <w:semiHidden/>
    <w:unhideWhenUsed/>
    <w:rsid w:val="00C055B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E44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442D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BE44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442D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4E4F7B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e">
    <w:name w:val="Hyperlink"/>
    <w:basedOn w:val="a0"/>
    <w:uiPriority w:val="99"/>
    <w:semiHidden/>
    <w:unhideWhenUsed/>
    <w:rsid w:val="004E4F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36F665A1D60D22E152EA008071EE5C5E0B2DC62D387DD3A5DC923323D5E098081739C6F3ADhDhF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C:\Users\user\Desktop\&#1074;&#1089;&#1077;%202017\&#1088;&#1072;&#1089;&#1087;&#1086;&#1088;&#1103;&#1078;&#1077;&#1085;&#1080;&#1077;%202017\&#1056;&#1072;&#1089;&#1087;&#1086;&#1088;&#1103;&#1078;&#1077;&#1085;&#1080;&#1077;%20&#1087;&#1086;%20&#1089;&#1072;&#1085;&#1082;&#1094;&#1080;&#1086;&#1085;&#1080;&#1088;&#1086;&#1074;&#1072;&#1085;&#1080;&#1102;.doc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36F665A1D60D22E152EA008071EE5C5E0B2DC62D387DD3A5DC923323D5E098081739C4F5ABD979h0hE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7F9E9-B1FD-4370-A5A2-87F3A1A9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Лобазовка</cp:lastModifiedBy>
  <cp:revision>5</cp:revision>
  <cp:lastPrinted>2022-01-17T07:47:00Z</cp:lastPrinted>
  <dcterms:created xsi:type="dcterms:W3CDTF">2022-01-19T04:37:00Z</dcterms:created>
  <dcterms:modified xsi:type="dcterms:W3CDTF">2022-01-19T09:42:00Z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2021-12-20T00:00:00Z</vt:filetime>
  </property>
</Properties>
</file>