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43" w:rsidRDefault="00986189">
      <w:pPr>
        <w:spacing w:line="1" w:lineRule="exact"/>
      </w:pPr>
      <w:r>
        <w:rPr>
          <w:noProof/>
        </w:rPr>
        <w:pict>
          <v:rect id="_x0000_s1028" style="position:absolute;margin-left:0;margin-top:0;width:595pt;height:842pt;z-index:-251658752;mso-position-horizontal-relative:page;mso-position-vertical-relative:page" fillcolor="#fefdfe" stroked="f">
            <w10:wrap anchorx="page" anchory="page"/>
          </v:rect>
        </w:pict>
      </w:r>
    </w:p>
    <w:p w:rsidR="00931F43" w:rsidRDefault="008F62C9">
      <w:pPr>
        <w:pStyle w:val="1"/>
        <w:spacing w:before="80" w:after="180" w:line="276" w:lineRule="auto"/>
        <w:ind w:firstLine="0"/>
        <w:jc w:val="center"/>
      </w:pPr>
      <w:r>
        <w:rPr>
          <w:b/>
          <w:bCs/>
        </w:rPr>
        <w:t>Протокол №1</w:t>
      </w:r>
    </w:p>
    <w:p w:rsidR="00931F43" w:rsidRDefault="008F62C9">
      <w:pPr>
        <w:pStyle w:val="1"/>
        <w:spacing w:after="760" w:line="276" w:lineRule="auto"/>
        <w:ind w:firstLine="0"/>
        <w:jc w:val="center"/>
      </w:pPr>
      <w:r>
        <w:rPr>
          <w:b/>
          <w:bCs/>
        </w:rPr>
        <w:t>заседания рабочей группы по вопросу рассмотрения муниципального</w:t>
      </w:r>
      <w:r>
        <w:rPr>
          <w:b/>
          <w:bCs/>
        </w:rPr>
        <w:br/>
        <w:t>имущества, на предмет возможности включения в перечень имущества</w:t>
      </w:r>
      <w:r>
        <w:rPr>
          <w:b/>
          <w:bCs/>
        </w:rPr>
        <w:br/>
        <w:t>для субъектов МСП</w:t>
      </w:r>
    </w:p>
    <w:p w:rsidR="00931F43" w:rsidRDefault="002C3992">
      <w:pPr>
        <w:pStyle w:val="1"/>
        <w:tabs>
          <w:tab w:val="left" w:pos="6840"/>
        </w:tabs>
        <w:spacing w:after="240"/>
        <w:ind w:firstLine="0"/>
        <w:jc w:val="both"/>
      </w:pPr>
      <w:r>
        <w:t xml:space="preserve">с. </w:t>
      </w:r>
      <w:proofErr w:type="spellStart"/>
      <w:r>
        <w:t>Журавлино</w:t>
      </w:r>
      <w:proofErr w:type="spellEnd"/>
      <w:r w:rsidR="008F62C9">
        <w:tab/>
        <w:t xml:space="preserve">25 </w:t>
      </w:r>
      <w:r>
        <w:t>июня</w:t>
      </w:r>
      <w:r w:rsidR="008F62C9">
        <w:t xml:space="preserve"> 20</w:t>
      </w:r>
      <w:r>
        <w:t>24</w:t>
      </w:r>
      <w:r w:rsidR="008F62C9">
        <w:t>г.</w:t>
      </w:r>
    </w:p>
    <w:p w:rsidR="00931F43" w:rsidRDefault="008F62C9">
      <w:pPr>
        <w:pStyle w:val="1"/>
        <w:spacing w:after="240"/>
        <w:ind w:firstLine="720"/>
        <w:jc w:val="both"/>
      </w:pPr>
      <w:r>
        <w:t>Рабочая группа в составе:</w:t>
      </w:r>
    </w:p>
    <w:p w:rsidR="00931F43" w:rsidRDefault="008F62C9">
      <w:pPr>
        <w:pStyle w:val="1"/>
        <w:spacing w:after="0"/>
        <w:ind w:firstLine="720"/>
        <w:jc w:val="both"/>
      </w:pPr>
      <w:r>
        <w:rPr>
          <w:b/>
          <w:bCs/>
        </w:rPr>
        <w:t xml:space="preserve">Председатель рабочей группы </w:t>
      </w:r>
      <w:r w:rsidR="002C3992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2C3992" w:rsidRPr="002C3992">
        <w:t>Семерова</w:t>
      </w:r>
      <w:proofErr w:type="spellEnd"/>
      <w:r w:rsidR="002C3992" w:rsidRPr="002C3992">
        <w:t xml:space="preserve"> Н.В.</w:t>
      </w:r>
      <w:r>
        <w:t xml:space="preserve"> - Глав</w:t>
      </w:r>
      <w:r w:rsidR="002C3992">
        <w:t>а</w:t>
      </w:r>
      <w:r>
        <w:t xml:space="preserve"> Администрации </w:t>
      </w:r>
      <w:r w:rsidR="002C3992">
        <w:t xml:space="preserve">Лобазовского </w:t>
      </w:r>
      <w:r>
        <w:t xml:space="preserve"> сельсовета Октябрьского района Курской области</w:t>
      </w:r>
    </w:p>
    <w:p w:rsidR="00931F43" w:rsidRDefault="008F62C9">
      <w:pPr>
        <w:pStyle w:val="1"/>
        <w:spacing w:after="0"/>
        <w:ind w:firstLine="720"/>
        <w:jc w:val="both"/>
      </w:pPr>
      <w:r>
        <w:rPr>
          <w:b/>
          <w:bCs/>
        </w:rPr>
        <w:t xml:space="preserve">Заместитель председателя рабочей группы </w:t>
      </w:r>
      <w:r w:rsidR="002C3992">
        <w:t>–</w:t>
      </w:r>
      <w:r>
        <w:t xml:space="preserve"> </w:t>
      </w:r>
      <w:proofErr w:type="spellStart"/>
      <w:r w:rsidR="002C3992">
        <w:t>Семерова</w:t>
      </w:r>
      <w:proofErr w:type="spellEnd"/>
      <w:r w:rsidR="002C3992">
        <w:t xml:space="preserve"> Марина Вячеславовна</w:t>
      </w:r>
      <w:r>
        <w:t xml:space="preserve"> </w:t>
      </w:r>
      <w:r w:rsidR="002C3992">
        <w:t>–</w:t>
      </w:r>
      <w:r>
        <w:t xml:space="preserve"> </w:t>
      </w:r>
      <w:r w:rsidR="002C3992">
        <w:t xml:space="preserve">Заместитель Главы </w:t>
      </w:r>
      <w:r>
        <w:t xml:space="preserve">Администрации </w:t>
      </w:r>
      <w:r w:rsidR="002C3992">
        <w:t xml:space="preserve">Лобазовского </w:t>
      </w:r>
      <w:r>
        <w:t>сельсовета Октябрьского района Курской области</w:t>
      </w:r>
    </w:p>
    <w:p w:rsidR="00931F43" w:rsidRPr="00502253" w:rsidRDefault="008F62C9">
      <w:pPr>
        <w:pStyle w:val="1"/>
        <w:spacing w:after="320"/>
        <w:ind w:firstLine="720"/>
        <w:jc w:val="both"/>
      </w:pPr>
      <w:r w:rsidRPr="00502253">
        <w:rPr>
          <w:b/>
          <w:bCs/>
        </w:rPr>
        <w:t xml:space="preserve">Член рабочей группы </w:t>
      </w:r>
      <w:r w:rsidR="002C3992" w:rsidRPr="00502253">
        <w:rPr>
          <w:b/>
          <w:bCs/>
        </w:rPr>
        <w:t>–</w:t>
      </w:r>
      <w:r w:rsidRPr="00502253">
        <w:rPr>
          <w:b/>
          <w:bCs/>
        </w:rPr>
        <w:t xml:space="preserve"> </w:t>
      </w:r>
      <w:r w:rsidR="002C3992" w:rsidRPr="00502253">
        <w:t>Гребенникова Вера Николаевна</w:t>
      </w:r>
      <w:r w:rsidRPr="00502253">
        <w:t xml:space="preserve"> - </w:t>
      </w:r>
      <w:r w:rsidR="00557F26">
        <w:t>заведующая</w:t>
      </w:r>
      <w:r w:rsidRPr="00502253">
        <w:t xml:space="preserve"> </w:t>
      </w:r>
      <w:r w:rsidR="00502253" w:rsidRPr="00502253">
        <w:t xml:space="preserve">Лебединского сельского дома культуры - филиала </w:t>
      </w:r>
      <w:r w:rsidR="002C3992" w:rsidRPr="00502253">
        <w:rPr>
          <w:color w:val="222222"/>
          <w:shd w:val="clear" w:color="auto" w:fill="FFFFFF"/>
        </w:rPr>
        <w:t>МКУК "О</w:t>
      </w:r>
      <w:r w:rsidR="00502253" w:rsidRPr="00502253">
        <w:rPr>
          <w:color w:val="222222"/>
          <w:shd w:val="clear" w:color="auto" w:fill="FFFFFF"/>
        </w:rPr>
        <w:t>ктябрьский районный дом народного творчества» Октябрьского района Курской области</w:t>
      </w:r>
    </w:p>
    <w:p w:rsidR="00931F43" w:rsidRDefault="008F62C9">
      <w:pPr>
        <w:pStyle w:val="1"/>
        <w:spacing w:after="240"/>
        <w:ind w:firstLine="720"/>
        <w:jc w:val="both"/>
      </w:pPr>
      <w:r>
        <w:rPr>
          <w:b/>
          <w:bCs/>
        </w:rPr>
        <w:t>Повестка дня:</w:t>
      </w:r>
    </w:p>
    <w:p w:rsidR="00931F43" w:rsidRDefault="00472075">
      <w:pPr>
        <w:pStyle w:val="1"/>
        <w:numPr>
          <w:ilvl w:val="0"/>
          <w:numId w:val="1"/>
        </w:numPr>
        <w:tabs>
          <w:tab w:val="left" w:pos="706"/>
        </w:tabs>
        <w:spacing w:after="180" w:line="276" w:lineRule="auto"/>
        <w:ind w:firstLine="400"/>
        <w:jc w:val="both"/>
      </w:pPr>
      <w:bookmarkStart w:id="0" w:name="bookmark0"/>
      <w:bookmarkStart w:id="1" w:name="_Hlk172194486"/>
      <w:bookmarkEnd w:id="0"/>
      <w:r>
        <w:t>Анализ реестра муниципального имущества Лобазовского сельсовета Октябрьского района Курской области, не утвердившего перечень имущества свободного от прав третьих лиц (за исключением права хозяйственного ведения, права оперативного управления), а также имущественных прав субъектов малого и среднего предпринимательства</w:t>
      </w:r>
      <w:r w:rsidR="003A2D9E">
        <w:t>, формирование предложений по включению объектов в перечень муниципального имущества для субъектов МСП.</w:t>
      </w:r>
    </w:p>
    <w:bookmarkEnd w:id="1"/>
    <w:p w:rsidR="003A2D9E" w:rsidRDefault="008F62C9" w:rsidP="003A2D9E">
      <w:pPr>
        <w:pStyle w:val="1"/>
        <w:numPr>
          <w:ilvl w:val="0"/>
          <w:numId w:val="1"/>
        </w:numPr>
        <w:tabs>
          <w:tab w:val="left" w:pos="706"/>
        </w:tabs>
        <w:spacing w:after="180" w:line="276" w:lineRule="auto"/>
        <w:ind w:firstLine="400"/>
        <w:jc w:val="both"/>
      </w:pPr>
      <w:r>
        <w:rPr>
          <w:b/>
          <w:bCs/>
        </w:rPr>
        <w:t xml:space="preserve">Слушали: </w:t>
      </w:r>
      <w:r>
        <w:t>Глав</w:t>
      </w:r>
      <w:r w:rsidR="00502253">
        <w:t>у</w:t>
      </w:r>
      <w:r>
        <w:t xml:space="preserve"> Администрации </w:t>
      </w:r>
      <w:r w:rsidR="00502253">
        <w:t>Лобазовского</w:t>
      </w:r>
      <w:r>
        <w:t xml:space="preserve"> сельсовета Октябрьского района Курской области </w:t>
      </w:r>
      <w:proofErr w:type="spellStart"/>
      <w:r w:rsidR="00502253">
        <w:t>Семерову</w:t>
      </w:r>
      <w:proofErr w:type="spellEnd"/>
      <w:r w:rsidR="00502253">
        <w:t xml:space="preserve"> Наталью Викторовну</w:t>
      </w:r>
      <w:r w:rsidR="003A2D9E">
        <w:t>, об</w:t>
      </w:r>
      <w:r w:rsidR="003A2D9E" w:rsidRPr="003A2D9E">
        <w:t xml:space="preserve"> </w:t>
      </w:r>
      <w:r w:rsidR="003A2D9E">
        <w:t>анализе реестра муниципального имущества Лобазовского сельсовета Октябрьского района Курской области, не утвердившего перечень имущества свободного от прав третьих лиц (за исключением права хозяйственного ведения, права оперативного управления), а также имущественных прав субъектов малого и среднего предпринимательства.</w:t>
      </w:r>
    </w:p>
    <w:p w:rsidR="00931F43" w:rsidRDefault="008F62C9">
      <w:pPr>
        <w:pStyle w:val="1"/>
        <w:spacing w:after="240"/>
        <w:ind w:firstLine="720"/>
        <w:jc w:val="both"/>
      </w:pPr>
      <w:r>
        <w:t>Рабочей группе предлагается рассмотреть перечень муниципального имущества на предмет возможности включения в перечень имущества для субъектов МСП.</w:t>
      </w:r>
      <w:r>
        <w:br w:type="page"/>
      </w:r>
    </w:p>
    <w:p w:rsidR="00931F43" w:rsidRDefault="00986189">
      <w:pPr>
        <w:spacing w:line="1" w:lineRule="exact"/>
      </w:pPr>
      <w:r>
        <w:rPr>
          <w:noProof/>
        </w:rPr>
        <w:lastRenderedPageBreak/>
        <w:pict>
          <v:rect id="_x0000_s1027" style="position:absolute;margin-left:0;margin-top:0;width:595pt;height:842pt;z-index:-251658751;mso-position-horizontal-relative:page;mso-position-vertical-relative:page" fillcolor="#fefdfe" stroked="f">
            <w10:wrap anchorx="page" anchory="page"/>
          </v:rect>
        </w:pict>
      </w:r>
    </w:p>
    <w:p w:rsidR="00931F43" w:rsidRDefault="003A2D9E">
      <w:pPr>
        <w:pStyle w:val="1"/>
        <w:spacing w:after="320"/>
        <w:ind w:firstLine="340"/>
      </w:pPr>
      <w:r>
        <w:t>Решили:</w:t>
      </w:r>
    </w:p>
    <w:p w:rsidR="00931F43" w:rsidRDefault="003A2D9E">
      <w:pPr>
        <w:pStyle w:val="1"/>
        <w:numPr>
          <w:ilvl w:val="0"/>
          <w:numId w:val="2"/>
        </w:numPr>
        <w:tabs>
          <w:tab w:val="left" w:pos="684"/>
        </w:tabs>
        <w:spacing w:after="0"/>
        <w:ind w:left="700" w:hanging="360"/>
        <w:jc w:val="both"/>
      </w:pPr>
      <w:bookmarkStart w:id="2" w:name="bookmark1"/>
      <w:bookmarkEnd w:id="2"/>
      <w:r>
        <w:t>Принять к сведению информацию</w:t>
      </w:r>
      <w:r w:rsidR="007E2FB0">
        <w:t xml:space="preserve"> </w:t>
      </w:r>
      <w:proofErr w:type="spellStart"/>
      <w:r w:rsidR="007E2FB0">
        <w:t>Семеровой</w:t>
      </w:r>
      <w:proofErr w:type="spellEnd"/>
      <w:r w:rsidR="007E2FB0">
        <w:t xml:space="preserve"> Н.В. </w:t>
      </w:r>
      <w:r>
        <w:t xml:space="preserve"> о проведении анализа реестра муниципального имущества Лобазовского сельсовета Октябрьского района Курской области, не утвердившего перечень имущества свободного от прав третьих лиц (за исключением права хозяйственного ведения, права оперативного управления), а также имущественных прав субъектов малого и среднего предпринимательства</w:t>
      </w:r>
      <w:r w:rsidR="008F62C9">
        <w:t>.</w:t>
      </w:r>
    </w:p>
    <w:p w:rsidR="00931F43" w:rsidRDefault="008F62C9">
      <w:pPr>
        <w:pStyle w:val="1"/>
        <w:numPr>
          <w:ilvl w:val="0"/>
          <w:numId w:val="2"/>
        </w:numPr>
        <w:tabs>
          <w:tab w:val="left" w:pos="696"/>
        </w:tabs>
        <w:spacing w:after="0"/>
        <w:ind w:left="700" w:hanging="360"/>
        <w:jc w:val="both"/>
      </w:pPr>
      <w:bookmarkStart w:id="3" w:name="bookmark2"/>
      <w:bookmarkEnd w:id="3"/>
      <w:proofErr w:type="gramStart"/>
      <w:r>
        <w:t>Рабочей группой принято решение рекомендовать муниципальному образованию «</w:t>
      </w:r>
      <w:r w:rsidR="003A2D9E">
        <w:t>Лобазовский</w:t>
      </w:r>
      <w:r>
        <w:t xml:space="preserve"> сельсовет» </w:t>
      </w:r>
      <w:r w:rsidR="00B76FB8">
        <w:t xml:space="preserve">для включения в перечень муниципального имущества, </w:t>
      </w:r>
      <w:bookmarkStart w:id="4" w:name="_Hlk172196349"/>
      <w:r w:rsidR="00B76FB8">
        <w:t>предназначенного для предоставления во владение и (или) пользование субъектами малого и среднего предпринимательства</w:t>
      </w:r>
      <w:bookmarkEnd w:id="4"/>
      <w:r w:rsidR="00B76FB8">
        <w:t xml:space="preserve"> не используемый земельный участок с кадастровым номером 46:17:061004:2253 площадью 10000 кв.м. в СНТ «Эффект» (приложение №1</w:t>
      </w:r>
      <w:proofErr w:type="gramEnd"/>
    </w:p>
    <w:p w:rsidR="00931F43" w:rsidRDefault="008F62C9">
      <w:pPr>
        <w:pStyle w:val="1"/>
        <w:numPr>
          <w:ilvl w:val="0"/>
          <w:numId w:val="2"/>
        </w:numPr>
        <w:tabs>
          <w:tab w:val="left" w:pos="696"/>
        </w:tabs>
        <w:spacing w:after="900"/>
        <w:ind w:left="700" w:hanging="360"/>
        <w:jc w:val="both"/>
      </w:pPr>
      <w:bookmarkStart w:id="5" w:name="bookmark3"/>
      <w:bookmarkEnd w:id="5"/>
      <w:r>
        <w:t xml:space="preserve">Данный протокол разместить на сайте администрации </w:t>
      </w:r>
      <w:r w:rsidR="003A2D9E">
        <w:t>Лобазовского</w:t>
      </w:r>
      <w:r>
        <w:t xml:space="preserve"> сельсовета Октябрьского района Курской области.</w:t>
      </w:r>
    </w:p>
    <w:p w:rsidR="00931F43" w:rsidRDefault="008F62C9">
      <w:pPr>
        <w:pStyle w:val="1"/>
        <w:spacing w:after="260"/>
        <w:ind w:firstLine="700"/>
      </w:pPr>
      <w:r>
        <w:t>Подписи членов комиссии:</w:t>
      </w:r>
    </w:p>
    <w:p w:rsidR="00931F43" w:rsidRDefault="008F62C9">
      <w:pPr>
        <w:pStyle w:val="1"/>
        <w:ind w:firstLine="0"/>
      </w:pPr>
      <w:r>
        <w:rPr>
          <w:b/>
          <w:bCs/>
        </w:rPr>
        <w:t xml:space="preserve">Председатель рабочей группы </w:t>
      </w:r>
      <w:r w:rsidR="00B76FB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</w:t>
      </w:r>
      <w:proofErr w:type="spellStart"/>
      <w:r w:rsidR="00B76FB8">
        <w:rPr>
          <w:b/>
          <w:bCs/>
        </w:rPr>
        <w:t>Семерова</w:t>
      </w:r>
      <w:proofErr w:type="spellEnd"/>
      <w:r w:rsidR="00B76FB8">
        <w:rPr>
          <w:b/>
          <w:bCs/>
        </w:rPr>
        <w:t xml:space="preserve"> Н.В.</w:t>
      </w:r>
    </w:p>
    <w:p w:rsidR="00931F43" w:rsidRDefault="008F62C9">
      <w:pPr>
        <w:pStyle w:val="1"/>
        <w:ind w:firstLine="0"/>
      </w:pPr>
      <w:r>
        <w:rPr>
          <w:b/>
          <w:bCs/>
        </w:rPr>
        <w:t xml:space="preserve">Заместитель председателя рабочей группы </w:t>
      </w:r>
      <w:r w:rsidR="00B76FB8">
        <w:rPr>
          <w:b/>
          <w:bCs/>
        </w:rPr>
        <w:t xml:space="preserve">                           </w:t>
      </w:r>
      <w:proofErr w:type="spellStart"/>
      <w:r w:rsidR="00B76FB8">
        <w:rPr>
          <w:b/>
          <w:bCs/>
        </w:rPr>
        <w:t>Семерова</w:t>
      </w:r>
      <w:proofErr w:type="spellEnd"/>
      <w:r w:rsidR="00B76FB8">
        <w:rPr>
          <w:b/>
          <w:bCs/>
        </w:rPr>
        <w:t xml:space="preserve"> М.В.</w:t>
      </w:r>
    </w:p>
    <w:p w:rsidR="00931F43" w:rsidRDefault="00986189">
      <w:pPr>
        <w:spacing w:line="1" w:lineRule="exact"/>
      </w:pPr>
      <w:r>
        <w:rPr>
          <w:noProof/>
        </w:rPr>
        <w:pict>
          <v:rect id="_x0000_s1026" style="position:absolute;margin-left:0;margin-top:0;width:595pt;height:842pt;z-index:-251658750;mso-position-horizontal-relative:page;mso-position-vertical-relative:page" fillcolor="#fefdfe" stroked="f">
            <w10:wrap anchorx="page" anchory="page"/>
          </v:rect>
        </w:pict>
      </w:r>
    </w:p>
    <w:p w:rsidR="00931F43" w:rsidRDefault="008F62C9">
      <w:pPr>
        <w:pStyle w:val="1"/>
        <w:spacing w:after="200"/>
        <w:ind w:firstLine="0"/>
        <w:rPr>
          <w:b/>
          <w:bCs/>
        </w:rPr>
      </w:pPr>
      <w:r>
        <w:rPr>
          <w:b/>
          <w:bCs/>
        </w:rPr>
        <w:t xml:space="preserve">Член рабочей группы </w:t>
      </w:r>
      <w:r w:rsidR="00B76FB8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</w:t>
      </w:r>
      <w:r w:rsidR="00B76FB8">
        <w:rPr>
          <w:b/>
          <w:bCs/>
        </w:rPr>
        <w:t>Гребенникова В.Н.</w:t>
      </w:r>
    </w:p>
    <w:p w:rsidR="00B76FB8" w:rsidRDefault="00B76FB8">
      <w:pPr>
        <w:pStyle w:val="1"/>
        <w:spacing w:after="200"/>
        <w:ind w:firstLine="0"/>
        <w:rPr>
          <w:b/>
          <w:bCs/>
        </w:rPr>
      </w:pPr>
      <w:r>
        <w:rPr>
          <w:b/>
          <w:bCs/>
        </w:rPr>
        <w:t>Секретарь                                                                                     Сапрыкина О.А.</w:t>
      </w: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  <w:rPr>
          <w:b/>
          <w:bCs/>
        </w:rPr>
      </w:pPr>
    </w:p>
    <w:p w:rsidR="00AE7432" w:rsidRDefault="00AE7432">
      <w:pPr>
        <w:pStyle w:val="1"/>
        <w:spacing w:after="200"/>
        <w:ind w:firstLine="0"/>
      </w:pPr>
      <w:r>
        <w:t xml:space="preserve">                                                                                                         </w:t>
      </w:r>
      <w:r w:rsidRPr="00AE7432">
        <w:t xml:space="preserve">Приложение №1 </w:t>
      </w:r>
      <w:r>
        <w:t xml:space="preserve">      </w:t>
      </w:r>
    </w:p>
    <w:p w:rsidR="00AE7432" w:rsidRDefault="00AE7432">
      <w:pPr>
        <w:pStyle w:val="1"/>
        <w:spacing w:after="200"/>
        <w:ind w:firstLine="0"/>
      </w:pPr>
      <w:r>
        <w:t xml:space="preserve">                                                                                  </w:t>
      </w:r>
      <w:r w:rsidRPr="00AE7432">
        <w:t>к протоколу №1 от 25.06.2024г</w:t>
      </w:r>
    </w:p>
    <w:p w:rsidR="00AE7432" w:rsidRDefault="00AE7432" w:rsidP="00AE7432">
      <w:pPr>
        <w:pStyle w:val="1"/>
        <w:spacing w:after="200"/>
        <w:ind w:firstLine="0"/>
        <w:jc w:val="center"/>
      </w:pPr>
      <w:r>
        <w:t>Перечень муниципального имущества МО «Лобазовский сельсовет» Октябрьского района Курской области, предназначенного для предоставления во владение и (или) пользование субъектами малого и среднего предпринимательства</w:t>
      </w:r>
    </w:p>
    <w:tbl>
      <w:tblPr>
        <w:tblStyle w:val="a6"/>
        <w:tblW w:w="0" w:type="auto"/>
        <w:tblLook w:val="04A0"/>
      </w:tblPr>
      <w:tblGrid>
        <w:gridCol w:w="846"/>
        <w:gridCol w:w="2946"/>
        <w:gridCol w:w="1896"/>
        <w:gridCol w:w="1940"/>
        <w:gridCol w:w="1896"/>
      </w:tblGrid>
      <w:tr w:rsidR="00AE7432" w:rsidRPr="00AE7432" w:rsidTr="00AE7432">
        <w:tc>
          <w:tcPr>
            <w:tcW w:w="84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 w:rsidRPr="00AE7432">
              <w:rPr>
                <w:sz w:val="22"/>
                <w:szCs w:val="22"/>
              </w:rPr>
              <w:t xml:space="preserve">№ </w:t>
            </w:r>
            <w:proofErr w:type="gramStart"/>
            <w:r w:rsidRPr="00AE7432">
              <w:rPr>
                <w:sz w:val="22"/>
                <w:szCs w:val="22"/>
              </w:rPr>
              <w:t>п</w:t>
            </w:r>
            <w:proofErr w:type="gramEnd"/>
            <w:r w:rsidRPr="00AE7432">
              <w:rPr>
                <w:sz w:val="22"/>
                <w:szCs w:val="22"/>
              </w:rPr>
              <w:t>/п</w:t>
            </w:r>
          </w:p>
        </w:tc>
        <w:tc>
          <w:tcPr>
            <w:tcW w:w="294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 w:rsidRPr="00AE743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89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 w:rsidRPr="00AE7432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89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 w:rsidRPr="00AE743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 w:rsidRPr="00AE7432">
              <w:rPr>
                <w:sz w:val="22"/>
                <w:szCs w:val="22"/>
              </w:rPr>
              <w:t>Решение, принятое на заседании рабочей группы (включить в перечень; отклонить указать причину)</w:t>
            </w:r>
          </w:p>
        </w:tc>
      </w:tr>
      <w:tr w:rsidR="00AE7432" w:rsidRPr="00AE7432" w:rsidTr="00AE7432">
        <w:tc>
          <w:tcPr>
            <w:tcW w:w="84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4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9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Курская область, Октябрьский район, Лобазовский сельский совет, с. </w:t>
            </w:r>
            <w:proofErr w:type="spellStart"/>
            <w:r>
              <w:rPr>
                <w:sz w:val="22"/>
                <w:szCs w:val="22"/>
              </w:rPr>
              <w:t>Журавлино</w:t>
            </w:r>
            <w:proofErr w:type="spellEnd"/>
            <w:r>
              <w:rPr>
                <w:sz w:val="22"/>
                <w:szCs w:val="22"/>
              </w:rPr>
              <w:t xml:space="preserve"> СНТ «Эффект»</w:t>
            </w:r>
          </w:p>
        </w:tc>
        <w:tc>
          <w:tcPr>
            <w:tcW w:w="189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46:17:061004:2253</w:t>
            </w:r>
          </w:p>
        </w:tc>
        <w:tc>
          <w:tcPr>
            <w:tcW w:w="1896" w:type="dxa"/>
          </w:tcPr>
          <w:p w:rsidR="00AE7432" w:rsidRPr="00AE7432" w:rsidRDefault="00AE7432" w:rsidP="00AE7432">
            <w:pPr>
              <w:pStyle w:val="1"/>
              <w:spacing w:after="2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bookmarkStart w:id="6" w:name="_GoBack"/>
            <w:bookmarkEnd w:id="6"/>
            <w:r>
              <w:rPr>
                <w:sz w:val="22"/>
                <w:szCs w:val="22"/>
              </w:rPr>
              <w:t>ключить в перечень</w:t>
            </w:r>
          </w:p>
        </w:tc>
      </w:tr>
    </w:tbl>
    <w:p w:rsidR="00AE7432" w:rsidRPr="00AE7432" w:rsidRDefault="00AE7432" w:rsidP="00AE7432">
      <w:pPr>
        <w:pStyle w:val="1"/>
        <w:spacing w:after="200"/>
        <w:ind w:firstLine="0"/>
        <w:jc w:val="center"/>
      </w:pPr>
    </w:p>
    <w:p w:rsidR="00AE7432" w:rsidRPr="00AE7432" w:rsidRDefault="00AE7432" w:rsidP="00AE7432">
      <w:pPr>
        <w:pStyle w:val="1"/>
        <w:spacing w:after="200"/>
        <w:ind w:firstLine="0"/>
        <w:jc w:val="center"/>
      </w:pPr>
    </w:p>
    <w:p w:rsidR="00AE7432" w:rsidRDefault="00AE7432">
      <w:pPr>
        <w:pStyle w:val="1"/>
        <w:spacing w:after="200"/>
        <w:ind w:firstLine="0"/>
      </w:pPr>
    </w:p>
    <w:sectPr w:rsidR="00AE7432" w:rsidSect="00986189">
      <w:pgSz w:w="11900" w:h="16840"/>
      <w:pgMar w:top="1162" w:right="747" w:bottom="1084" w:left="1663" w:header="734" w:footer="65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43" w:rsidRDefault="00F64843">
      <w:r>
        <w:separator/>
      </w:r>
    </w:p>
  </w:endnote>
  <w:endnote w:type="continuationSeparator" w:id="0">
    <w:p w:rsidR="00F64843" w:rsidRDefault="00F64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43" w:rsidRDefault="00F64843"/>
  </w:footnote>
  <w:footnote w:type="continuationSeparator" w:id="0">
    <w:p w:rsidR="00F64843" w:rsidRDefault="00F648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EB0"/>
    <w:multiLevelType w:val="multilevel"/>
    <w:tmpl w:val="575CF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A5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87778"/>
    <w:multiLevelType w:val="multilevel"/>
    <w:tmpl w:val="193E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A5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1F43"/>
    <w:rsid w:val="00111618"/>
    <w:rsid w:val="002C3992"/>
    <w:rsid w:val="003A2D9E"/>
    <w:rsid w:val="00472075"/>
    <w:rsid w:val="00483AD5"/>
    <w:rsid w:val="00502253"/>
    <w:rsid w:val="00557F26"/>
    <w:rsid w:val="007E2FB0"/>
    <w:rsid w:val="008829FE"/>
    <w:rsid w:val="008A11FA"/>
    <w:rsid w:val="008F62C9"/>
    <w:rsid w:val="00931F43"/>
    <w:rsid w:val="00986189"/>
    <w:rsid w:val="00A52AE5"/>
    <w:rsid w:val="00AE7432"/>
    <w:rsid w:val="00B0617A"/>
    <w:rsid w:val="00B76FB8"/>
    <w:rsid w:val="00D200AE"/>
    <w:rsid w:val="00F6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A52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98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A52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86189"/>
    <w:pPr>
      <w:spacing w:after="160"/>
      <w:ind w:firstLine="370"/>
    </w:pPr>
    <w:rPr>
      <w:rFonts w:ascii="Times New Roman" w:eastAsia="Times New Roman" w:hAnsi="Times New Roman" w:cs="Times New Roman"/>
      <w:color w:val="4F4A52"/>
      <w:sz w:val="28"/>
      <w:szCs w:val="28"/>
    </w:rPr>
  </w:style>
  <w:style w:type="paragraph" w:customStyle="1" w:styleId="a5">
    <w:name w:val="Другое"/>
    <w:basedOn w:val="a"/>
    <w:link w:val="a4"/>
    <w:rsid w:val="00986189"/>
    <w:pPr>
      <w:spacing w:after="160"/>
      <w:ind w:firstLine="370"/>
    </w:pPr>
    <w:rPr>
      <w:rFonts w:ascii="Times New Roman" w:eastAsia="Times New Roman" w:hAnsi="Times New Roman" w:cs="Times New Roman"/>
      <w:color w:val="4F4A52"/>
      <w:sz w:val="28"/>
      <w:szCs w:val="28"/>
    </w:rPr>
  </w:style>
  <w:style w:type="table" w:styleId="a6">
    <w:name w:val="Table Grid"/>
    <w:basedOn w:val="a1"/>
    <w:uiPriority w:val="39"/>
    <w:rsid w:val="00AE7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Лобазозовка бук</cp:lastModifiedBy>
  <cp:revision>9</cp:revision>
  <cp:lastPrinted>2024-07-18T08:20:00Z</cp:lastPrinted>
  <dcterms:created xsi:type="dcterms:W3CDTF">2024-07-17T13:24:00Z</dcterms:created>
  <dcterms:modified xsi:type="dcterms:W3CDTF">2024-07-18T09:40:00Z</dcterms:modified>
</cp:coreProperties>
</file>