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B2" w:rsidRPr="00602DB2" w:rsidRDefault="00602DB2" w:rsidP="00602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Информационная поддержка субъектам МСП </w:t>
      </w:r>
    </w:p>
    <w:p w:rsidR="00602DB2" w:rsidRPr="00602DB2" w:rsidRDefault="00602DB2" w:rsidP="00602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2">
        <w:rPr>
          <w:rFonts w:ascii="&amp;#39" w:eastAsia="Times New Roman" w:hAnsi="&amp;#39" w:cs="Times New Roman"/>
          <w:color w:val="252525"/>
          <w:sz w:val="24"/>
          <w:szCs w:val="24"/>
          <w:lang w:eastAsia="ru-RU"/>
        </w:rPr>
        <w:t>Администрация сельсовета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сельсовета.</w:t>
      </w:r>
    </w:p>
    <w:p w:rsidR="00602DB2" w:rsidRPr="00602DB2" w:rsidRDefault="00602DB2" w:rsidP="00602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2">
        <w:rPr>
          <w:rFonts w:ascii="&amp;#39" w:eastAsia="Times New Roman" w:hAnsi="&amp;#39" w:cs="Times New Roman"/>
          <w:color w:val="252525"/>
          <w:sz w:val="24"/>
          <w:szCs w:val="24"/>
          <w:lang w:eastAsia="ru-RU"/>
        </w:rPr>
        <w:t>Консультационная поддержка оказывается в виде проведения устных консультаций:</w:t>
      </w:r>
    </w:p>
    <w:p w:rsidR="00602DB2" w:rsidRPr="00602DB2" w:rsidRDefault="00602DB2" w:rsidP="00602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2">
        <w:rPr>
          <w:rFonts w:ascii="&amp;#39" w:eastAsia="Times New Roman" w:hAnsi="&amp;#39" w:cs="Times New Roman"/>
          <w:color w:val="252525"/>
          <w:sz w:val="24"/>
          <w:szCs w:val="24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602DB2" w:rsidRPr="00602DB2" w:rsidRDefault="00602DB2" w:rsidP="00602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2">
        <w:rPr>
          <w:rFonts w:ascii="&amp;#39" w:eastAsia="Times New Roman" w:hAnsi="&amp;#39" w:cs="Times New Roman"/>
          <w:color w:val="252525"/>
          <w:sz w:val="24"/>
          <w:szCs w:val="24"/>
          <w:lang w:eastAsia="ru-RU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области в форме поддержки микрофинансирования. Информация размещается на официальном сайте муниципального образования в разделе «Имущественная поддержка субъектов МСП». на доске информации муниципального образования. </w:t>
      </w:r>
    </w:p>
    <w:p w:rsidR="00B8728D" w:rsidRDefault="00B8728D"/>
    <w:sectPr w:rsidR="00B8728D" w:rsidSect="00B8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602DB2"/>
    <w:rsid w:val="00602DB2"/>
    <w:rsid w:val="00B8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8D"/>
  </w:style>
  <w:style w:type="paragraph" w:styleId="1">
    <w:name w:val="heading 1"/>
    <w:basedOn w:val="a"/>
    <w:link w:val="10"/>
    <w:uiPriority w:val="9"/>
    <w:qFormat/>
    <w:rsid w:val="0060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2020-11-11T09:13:00Z</dcterms:created>
  <dcterms:modified xsi:type="dcterms:W3CDTF">2020-11-11T09:13:00Z</dcterms:modified>
</cp:coreProperties>
</file>